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F6" w:rsidRPr="00E45BA5" w:rsidRDefault="00F249D0" w:rsidP="004577D5">
      <w:pPr>
        <w:jc w:val="both"/>
        <w:rPr>
          <w:lang w:val="es-DO"/>
        </w:rPr>
      </w:pPr>
      <w:proofErr w:type="spellStart"/>
      <w:r w:rsidRPr="00E45BA5">
        <w:rPr>
          <w:b/>
          <w:lang w:val="es-DO"/>
        </w:rPr>
        <w:t>Culture</w:t>
      </w:r>
      <w:proofErr w:type="spellEnd"/>
      <w:r w:rsidR="004577D5" w:rsidRPr="00E45BA5">
        <w:rPr>
          <w:b/>
          <w:lang w:val="es-DO"/>
        </w:rPr>
        <w:t xml:space="preserve"> </w:t>
      </w:r>
      <w:proofErr w:type="spellStart"/>
      <w:r w:rsidR="004577D5" w:rsidRPr="00E45BA5">
        <w:rPr>
          <w:b/>
          <w:lang w:val="es-DO"/>
        </w:rPr>
        <w:t>Reflection</w:t>
      </w:r>
      <w:proofErr w:type="spellEnd"/>
      <w:r w:rsidR="004577D5" w:rsidRPr="00E45BA5">
        <w:rPr>
          <w:b/>
          <w:lang w:val="es-DO"/>
        </w:rPr>
        <w:t xml:space="preserve"> C</w:t>
      </w:r>
      <w:r w:rsidR="009073F6" w:rsidRPr="00E45BA5">
        <w:rPr>
          <w:b/>
          <w:lang w:val="es-DO"/>
        </w:rPr>
        <w:t>hart</w:t>
      </w:r>
      <w:r w:rsidR="009073F6" w:rsidRPr="00E45BA5">
        <w:rPr>
          <w:b/>
          <w:lang w:val="es-DO"/>
        </w:rPr>
        <w:tab/>
      </w:r>
      <w:r w:rsidR="009073F6" w:rsidRPr="00E45BA5">
        <w:rPr>
          <w:b/>
          <w:lang w:val="es-DO"/>
        </w:rPr>
        <w:tab/>
      </w:r>
      <w:r w:rsidR="009073F6" w:rsidRPr="00E45BA5">
        <w:rPr>
          <w:b/>
          <w:lang w:val="es-DO"/>
        </w:rPr>
        <w:tab/>
      </w:r>
      <w:r w:rsidR="004577D5" w:rsidRPr="00E45BA5">
        <w:rPr>
          <w:b/>
          <w:lang w:val="es-DO"/>
        </w:rPr>
        <w:t xml:space="preserve">                                                                           </w:t>
      </w:r>
      <w:r w:rsidRPr="00E45BA5">
        <w:rPr>
          <w:b/>
          <w:lang w:val="es-DO"/>
        </w:rPr>
        <w:t>N</w:t>
      </w:r>
      <w:r w:rsidR="009073F6" w:rsidRPr="00E45BA5">
        <w:rPr>
          <w:b/>
          <w:lang w:val="es-DO"/>
        </w:rPr>
        <w:t>ombre</w:t>
      </w:r>
      <w:proofErr w:type="gramStart"/>
      <w:r w:rsidR="009073F6" w:rsidRPr="00E45BA5">
        <w:rPr>
          <w:b/>
          <w:lang w:val="es-DO"/>
        </w:rPr>
        <w:t>:</w:t>
      </w:r>
      <w:r w:rsidR="002F530E" w:rsidRPr="00E45BA5">
        <w:rPr>
          <w:lang w:val="es-DO"/>
        </w:rPr>
        <w:t xml:space="preserve">  _</w:t>
      </w:r>
      <w:proofErr w:type="gramEnd"/>
      <w:r w:rsidR="002F530E" w:rsidRPr="00E45BA5">
        <w:rPr>
          <w:lang w:val="es-DO"/>
        </w:rPr>
        <w:t>________________________________________</w:t>
      </w:r>
    </w:p>
    <w:p w:rsidR="00F249D0" w:rsidRDefault="00F249D0" w:rsidP="009073F6">
      <w:pPr>
        <w:jc w:val="left"/>
        <w:rPr>
          <w:lang w:val="es-DO"/>
        </w:rPr>
      </w:pPr>
      <w:r w:rsidRPr="00F249D0">
        <w:rPr>
          <w:lang w:val="es-DO"/>
        </w:rPr>
        <w:t>Para po</w:t>
      </w:r>
      <w:r>
        <w:rPr>
          <w:lang w:val="es-DO"/>
        </w:rPr>
        <w:t>der entender la cultura de otro país</w:t>
      </w:r>
      <w:r w:rsidRPr="00F249D0">
        <w:rPr>
          <w:lang w:val="es-DO"/>
        </w:rPr>
        <w:t xml:space="preserve">, </w:t>
      </w:r>
      <w:r>
        <w:rPr>
          <w:lang w:val="es-DO"/>
        </w:rPr>
        <w:t xml:space="preserve"> debe</w:t>
      </w:r>
      <w:r w:rsidR="00E45BA5">
        <w:rPr>
          <w:lang w:val="es-DO"/>
        </w:rPr>
        <w:t>s</w:t>
      </w:r>
      <w:r>
        <w:rPr>
          <w:lang w:val="es-DO"/>
        </w:rPr>
        <w:t xml:space="preserve"> entender</w:t>
      </w:r>
      <w:r w:rsidR="00CF7A73">
        <w:rPr>
          <w:lang w:val="es-DO"/>
        </w:rPr>
        <w:t xml:space="preserve"> a</w:t>
      </w:r>
      <w:r>
        <w:rPr>
          <w:lang w:val="es-DO"/>
        </w:rPr>
        <w:t xml:space="preserve"> la gente del país. Para poder </w:t>
      </w:r>
      <w:r w:rsidR="00EB78D1">
        <w:rPr>
          <w:lang w:val="es-DO"/>
        </w:rPr>
        <w:t>entender</w:t>
      </w:r>
      <w:r w:rsidR="00CF7A73">
        <w:rPr>
          <w:lang w:val="es-DO"/>
        </w:rPr>
        <w:t xml:space="preserve"> a</w:t>
      </w:r>
      <w:r w:rsidR="00EB78D1">
        <w:rPr>
          <w:lang w:val="es-DO"/>
        </w:rPr>
        <w:t xml:space="preserve"> la gente</w:t>
      </w:r>
      <w:r w:rsidR="00E45BA5">
        <w:rPr>
          <w:lang w:val="es-DO"/>
        </w:rPr>
        <w:t xml:space="preserve">, </w:t>
      </w:r>
      <w:r w:rsidR="00CF7A73">
        <w:rPr>
          <w:lang w:val="es-DO"/>
        </w:rPr>
        <w:t>debe</w:t>
      </w:r>
      <w:r w:rsidR="00E45BA5">
        <w:rPr>
          <w:lang w:val="es-DO"/>
        </w:rPr>
        <w:t>s</w:t>
      </w:r>
      <w:r>
        <w:rPr>
          <w:lang w:val="es-DO"/>
        </w:rPr>
        <w:t xml:space="preserve"> entender </w:t>
      </w:r>
      <w:r w:rsidRPr="006D24BD">
        <w:rPr>
          <w:b/>
          <w:lang w:val="es-DO"/>
        </w:rPr>
        <w:t>los productos, las prácticas y las perspectivas</w:t>
      </w:r>
      <w:r>
        <w:rPr>
          <w:lang w:val="es-DO"/>
        </w:rPr>
        <w:t xml:space="preserve"> de su sociedad pues estos forman la cultura de un país. Para poder </w:t>
      </w:r>
      <w:r w:rsidR="0013546E">
        <w:rPr>
          <w:lang w:val="es-DO"/>
        </w:rPr>
        <w:t>en</w:t>
      </w:r>
      <w:r w:rsidR="00EB78D1">
        <w:rPr>
          <w:lang w:val="es-DO"/>
        </w:rPr>
        <w:t xml:space="preserve">tender la cultura de un país </w:t>
      </w:r>
      <w:r w:rsidR="0013546E">
        <w:rPr>
          <w:lang w:val="es-DO"/>
        </w:rPr>
        <w:t>debe</w:t>
      </w:r>
      <w:r w:rsidR="00EB78D1">
        <w:rPr>
          <w:lang w:val="es-DO"/>
        </w:rPr>
        <w:t>s</w:t>
      </w:r>
      <w:r w:rsidR="0013546E">
        <w:rPr>
          <w:lang w:val="es-DO"/>
        </w:rPr>
        <w:t xml:space="preserve"> entender la cultura de</w:t>
      </w:r>
      <w:r w:rsidR="00EB78D1">
        <w:rPr>
          <w:lang w:val="es-DO"/>
        </w:rPr>
        <w:t xml:space="preserve"> </w:t>
      </w:r>
      <w:r w:rsidR="00EB78D1" w:rsidRPr="00CF7A73">
        <w:rPr>
          <w:b/>
          <w:lang w:val="es-DO"/>
        </w:rPr>
        <w:t>t</w:t>
      </w:r>
      <w:r w:rsidR="0013546E" w:rsidRPr="00CF7A73">
        <w:rPr>
          <w:b/>
          <w:lang w:val="es-DO"/>
        </w:rPr>
        <w:t>u</w:t>
      </w:r>
      <w:r w:rsidR="0013546E">
        <w:rPr>
          <w:lang w:val="es-DO"/>
        </w:rPr>
        <w:t xml:space="preserve"> propio país. </w:t>
      </w:r>
      <w:bookmarkStart w:id="0" w:name="_GoBack"/>
      <w:bookmarkEnd w:id="0"/>
    </w:p>
    <w:p w:rsidR="00EB78D1" w:rsidRDefault="00EB78D1" w:rsidP="006D24BD">
      <w:pPr>
        <w:pStyle w:val="Default"/>
        <w:rPr>
          <w:b/>
          <w:bCs/>
          <w:sz w:val="22"/>
          <w:szCs w:val="22"/>
          <w:lang w:val="es-DO"/>
        </w:rPr>
      </w:pPr>
    </w:p>
    <w:p w:rsidR="006D24BD" w:rsidRDefault="006D24BD" w:rsidP="006D24BD">
      <w:pPr>
        <w:pStyle w:val="Default"/>
        <w:rPr>
          <w:sz w:val="22"/>
          <w:szCs w:val="22"/>
          <w:lang w:val="es-DO"/>
        </w:rPr>
      </w:pPr>
      <w:r w:rsidRPr="006D24BD">
        <w:rPr>
          <w:b/>
          <w:bCs/>
          <w:sz w:val="22"/>
          <w:szCs w:val="22"/>
          <w:lang w:val="es-DO"/>
        </w:rPr>
        <w:t xml:space="preserve">Los productos </w:t>
      </w:r>
      <w:r w:rsidRPr="006D24BD">
        <w:rPr>
          <w:sz w:val="22"/>
          <w:szCs w:val="22"/>
          <w:lang w:val="es-DO"/>
        </w:rPr>
        <w:t>son las cosas que las personas hacen y usan. Pued</w:t>
      </w:r>
      <w:r>
        <w:rPr>
          <w:sz w:val="22"/>
          <w:szCs w:val="22"/>
          <w:lang w:val="es-DO"/>
        </w:rPr>
        <w:t xml:space="preserve">en ser tangibles (ropa, </w:t>
      </w:r>
      <w:r w:rsidRPr="006D24BD">
        <w:rPr>
          <w:sz w:val="22"/>
          <w:szCs w:val="22"/>
          <w:lang w:val="es-DO"/>
        </w:rPr>
        <w:t xml:space="preserve"> artesanía, una casa, un monumento) o intangibles (las leyes, el sistema educativo u otra institución). </w:t>
      </w:r>
    </w:p>
    <w:p w:rsidR="00AA7409" w:rsidRDefault="00AA7409" w:rsidP="006D24BD">
      <w:pPr>
        <w:pStyle w:val="Default"/>
        <w:rPr>
          <w:sz w:val="22"/>
          <w:szCs w:val="22"/>
          <w:lang w:val="es-DO"/>
        </w:rPr>
      </w:pPr>
    </w:p>
    <w:p w:rsidR="00AA7409" w:rsidRDefault="00767BEF" w:rsidP="00767BEF">
      <w:pPr>
        <w:pStyle w:val="Default"/>
        <w:rPr>
          <w:sz w:val="22"/>
          <w:szCs w:val="22"/>
          <w:lang w:val="es-DO"/>
        </w:rPr>
      </w:pPr>
      <w:r>
        <w:rPr>
          <w:noProof/>
          <w:sz w:val="22"/>
          <w:szCs w:val="22"/>
        </w:rPr>
        <w:drawing>
          <wp:inline distT="0" distB="0" distL="0" distR="0">
            <wp:extent cx="949275" cy="1228725"/>
            <wp:effectExtent l="0" t="0" r="3810" b="0"/>
            <wp:docPr id="1" name="Picture 1" descr="C:\Users\kennally\AppData\Local\Microsoft\Windows\Temporary Internet Files\Content.IE5\TGO0VYW6\MC900444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nally\AppData\Local\Microsoft\Windows\Temporary Internet Files\Content.IE5\TGO0VYW6\MC90044464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60" cy="123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1628529" cy="1247775"/>
            <wp:effectExtent l="0" t="0" r="0" b="0"/>
            <wp:docPr id="5" name="Picture 5" descr="C:\Users\kennally\AppData\Local\Microsoft\Windows\Temporary Internet Files\Content.IE5\80GG436H\MC900150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nnally\AppData\Local\Microsoft\Windows\Temporary Internet Files\Content.IE5\80GG436H\MC9001500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93" cy="124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904875" cy="1268146"/>
            <wp:effectExtent l="0" t="0" r="0" b="8255"/>
            <wp:docPr id="6" name="Picture 6" descr="C:\Users\kennally\AppData\Local\Microsoft\Windows\Temporary Internet Files\Content.IE5\W3EL42WX\MP9003416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nnally\AppData\Local\Microsoft\Windows\Temporary Internet Files\Content.IE5\W3EL42WX\MP90034169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657225" cy="1282545"/>
            <wp:effectExtent l="0" t="0" r="0" b="0"/>
            <wp:docPr id="7" name="Picture 7" descr="C:\Users\kennally\AppData\Local\Microsoft\Windows\Temporary Internet Files\Content.IE5\2219B38F\MC9004354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nnally\AppData\Local\Microsoft\Windows\Temporary Internet Files\Content.IE5\2219B38F\MC90043544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04" cy="128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1634613" cy="800100"/>
            <wp:effectExtent l="0" t="0" r="3810" b="0"/>
            <wp:docPr id="8" name="Picture 8" descr="C:\Users\kennally\AppData\Local\Microsoft\Windows\Temporary Internet Files\Content.IE5\OG70D4BG\MC900195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nnally\AppData\Local\Microsoft\Windows\Temporary Internet Files\Content.IE5\OG70D4BG\MC9001952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33" cy="80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8D1">
        <w:rPr>
          <w:noProof/>
          <w:sz w:val="22"/>
          <w:szCs w:val="22"/>
        </w:rPr>
        <w:drawing>
          <wp:inline distT="0" distB="0" distL="0" distR="0">
            <wp:extent cx="1160780" cy="1263650"/>
            <wp:effectExtent l="0" t="0" r="1270" b="0"/>
            <wp:docPr id="9" name="Picture 9" descr="C:\Users\kennally\AppData\Local\Microsoft\Windows\Temporary Internet Files\Content.IE5\NXUZHE7C\MC9003049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nnally\AppData\Local\Microsoft\Windows\Temporary Internet Files\Content.IE5\NXUZHE7C\MC90030495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8D1">
        <w:rPr>
          <w:noProof/>
          <w:sz w:val="22"/>
          <w:szCs w:val="22"/>
        </w:rPr>
        <w:drawing>
          <wp:inline distT="0" distB="0" distL="0" distR="0">
            <wp:extent cx="1358412" cy="771525"/>
            <wp:effectExtent l="0" t="0" r="0" b="0"/>
            <wp:docPr id="13" name="Picture 13" descr="C:\Users\kennally\AppData\Local\Microsoft\Windows\Temporary Internet Files\Content.IE5\OG70D4BG\MC9004336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ennally\AppData\Local\Microsoft\Windows\Temporary Internet Files\Content.IE5\OG70D4BG\MC90043367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1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09" w:rsidRPr="006D24BD" w:rsidRDefault="00AA7409" w:rsidP="006D24BD">
      <w:pPr>
        <w:pStyle w:val="Default"/>
        <w:rPr>
          <w:sz w:val="22"/>
          <w:szCs w:val="22"/>
          <w:lang w:val="es-DO"/>
        </w:rPr>
      </w:pPr>
    </w:p>
    <w:p w:rsidR="006D24BD" w:rsidRDefault="006D24BD" w:rsidP="006D24BD">
      <w:pPr>
        <w:pStyle w:val="Default"/>
        <w:rPr>
          <w:sz w:val="22"/>
          <w:szCs w:val="22"/>
          <w:lang w:val="es-DO"/>
        </w:rPr>
      </w:pPr>
      <w:r w:rsidRPr="006D24BD">
        <w:rPr>
          <w:b/>
          <w:bCs/>
          <w:sz w:val="22"/>
          <w:szCs w:val="22"/>
          <w:lang w:val="es-DO"/>
        </w:rPr>
        <w:t xml:space="preserve">Las prácticas </w:t>
      </w:r>
      <w:r w:rsidRPr="006D24BD">
        <w:rPr>
          <w:sz w:val="22"/>
          <w:szCs w:val="22"/>
          <w:lang w:val="es-DO"/>
        </w:rPr>
        <w:t xml:space="preserve">son las acciones de las personas. Las maneras de celebrar días festivos y eventos como los cumpleaños y las bodas son prácticas, pero también las son las actividades diarias: la manera en que los miembros de la cultura se saludan, aprenden, trabajan e interactúan cotidianamente. </w:t>
      </w:r>
    </w:p>
    <w:p w:rsidR="00767BEF" w:rsidRDefault="00767BEF" w:rsidP="006D24BD">
      <w:pPr>
        <w:pStyle w:val="Default"/>
        <w:rPr>
          <w:sz w:val="22"/>
          <w:szCs w:val="22"/>
          <w:lang w:val="es-DO"/>
        </w:rPr>
      </w:pPr>
    </w:p>
    <w:p w:rsidR="00767BEF" w:rsidRPr="006D24BD" w:rsidRDefault="00767BEF" w:rsidP="006D24BD">
      <w:pPr>
        <w:pStyle w:val="Default"/>
        <w:rPr>
          <w:sz w:val="22"/>
          <w:szCs w:val="22"/>
          <w:lang w:val="es-DO"/>
        </w:rPr>
      </w:pPr>
      <w:r>
        <w:rPr>
          <w:noProof/>
          <w:sz w:val="22"/>
          <w:szCs w:val="22"/>
        </w:rPr>
        <w:drawing>
          <wp:inline distT="0" distB="0" distL="0" distR="0">
            <wp:extent cx="1017270" cy="1695450"/>
            <wp:effectExtent l="0" t="0" r="0" b="0"/>
            <wp:docPr id="2" name="Picture 2" descr="C:\Users\kennally\AppData\Local\Microsoft\Windows\Temporary Internet Files\Content.IE5\B0LDF0JB\MC900347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nally\AppData\Local\Microsoft\Windows\Temporary Internet Files\Content.IE5\B0LDF0JB\MC90034714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72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1462262" cy="1724025"/>
            <wp:effectExtent l="0" t="0" r="5080" b="0"/>
            <wp:docPr id="3" name="Picture 3" descr="C:\Users\kennally\AppData\Local\Microsoft\Windows\Temporary Internet Files\Content.IE5\AUS6HUBI\MC9001831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nally\AppData\Local\Microsoft\Windows\Temporary Internet Files\Content.IE5\AUS6HUBI\MC90018312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62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1407997" cy="1400175"/>
            <wp:effectExtent l="0" t="0" r="1905" b="0"/>
            <wp:docPr id="4" name="Picture 4" descr="C:\Users\kennally\AppData\Local\Microsoft\Windows\Temporary Internet Files\Content.IE5\NXUZHE7C\MC9001567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nnally\AppData\Local\Microsoft\Windows\Temporary Internet Files\Content.IE5\NXUZHE7C\MC90015672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97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8D1">
        <w:rPr>
          <w:noProof/>
          <w:sz w:val="22"/>
          <w:szCs w:val="22"/>
        </w:rPr>
        <w:drawing>
          <wp:inline distT="0" distB="0" distL="0" distR="0">
            <wp:extent cx="1484123" cy="1600200"/>
            <wp:effectExtent l="0" t="0" r="1905" b="0"/>
            <wp:docPr id="10" name="Picture 10" descr="C:\Users\kennally\AppData\Local\Microsoft\Windows\Temporary Internet Files\Content.IE5\TBYZX7SW\MC900435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ennally\AppData\Local\Microsoft\Windows\Temporary Internet Files\Content.IE5\TBYZX7SW\MC90043543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2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8D1">
        <w:rPr>
          <w:noProof/>
          <w:sz w:val="22"/>
          <w:szCs w:val="22"/>
        </w:rPr>
        <w:drawing>
          <wp:inline distT="0" distB="0" distL="0" distR="0">
            <wp:extent cx="1373179" cy="1409700"/>
            <wp:effectExtent l="0" t="0" r="0" b="0"/>
            <wp:docPr id="11" name="Picture 11" descr="C:\Users\kennally\AppData\Local\Microsoft\Windows\Temporary Internet Files\Content.IE5\FZBS88HZ\MC900433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ennally\AppData\Local\Microsoft\Windows\Temporary Internet Files\Content.IE5\FZBS88HZ\MC90043369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79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8D1">
        <w:rPr>
          <w:noProof/>
          <w:sz w:val="22"/>
          <w:szCs w:val="22"/>
        </w:rPr>
        <w:drawing>
          <wp:inline distT="0" distB="0" distL="0" distR="0">
            <wp:extent cx="1080492" cy="1571625"/>
            <wp:effectExtent l="0" t="0" r="5715" b="0"/>
            <wp:docPr id="14" name="Picture 14" descr="C:\Users\kennally\AppData\Local\Microsoft\Windows\Temporary Internet Files\Content.IE5\1W029HLP\MC9003383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ennally\AppData\Local\Microsoft\Windows\Temporary Internet Files\Content.IE5\1W029HLP\MC90033832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34" cy="157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6E" w:rsidRDefault="006D24BD" w:rsidP="006D24BD">
      <w:pPr>
        <w:jc w:val="left"/>
        <w:rPr>
          <w:lang w:val="es-DO"/>
        </w:rPr>
      </w:pPr>
      <w:r w:rsidRPr="006D24BD">
        <w:rPr>
          <w:b/>
          <w:bCs/>
          <w:lang w:val="es-DO"/>
        </w:rPr>
        <w:t xml:space="preserve">Las perspectivas </w:t>
      </w:r>
      <w:r w:rsidRPr="006D24BD">
        <w:rPr>
          <w:lang w:val="es-DO"/>
        </w:rPr>
        <w:t>indican cómo la gente de una cultura ve el mundo, cuáles son sus valores, en qué creen. La relación entre el humano y la naturaleza, las actitudes hacia la vida y la muerte, las creencias religiosas, el concepto de la familia y de la amistad, el valor de trabajo: todos forman parte de las perspectivas culturales</w:t>
      </w:r>
      <w:r w:rsidRPr="00D3622F">
        <w:rPr>
          <w:lang w:val="es-DO"/>
        </w:rPr>
        <w:t xml:space="preserve">. Aunque </w:t>
      </w:r>
      <w:r w:rsidRPr="00D3622F">
        <w:rPr>
          <w:b/>
          <w:lang w:val="es-DO"/>
        </w:rPr>
        <w:t>no podemos observar las perspectivas</w:t>
      </w:r>
      <w:r w:rsidRPr="00D3622F">
        <w:rPr>
          <w:lang w:val="es-DO"/>
        </w:rPr>
        <w:t xml:space="preserve">, </w:t>
      </w:r>
      <w:r w:rsidRPr="00D3622F">
        <w:rPr>
          <w:b/>
          <w:lang w:val="es-DO"/>
        </w:rPr>
        <w:t>las podemos inferir</w:t>
      </w:r>
      <w:r w:rsidRPr="00D3622F">
        <w:rPr>
          <w:lang w:val="es-DO"/>
        </w:rPr>
        <w:t xml:space="preserve"> al observar los productos y las prácticas de la cultura</w:t>
      </w:r>
      <w:r w:rsidRPr="00767BEF">
        <w:rPr>
          <w:b/>
          <w:lang w:val="es-DO"/>
        </w:rPr>
        <w:t>.</w:t>
      </w:r>
      <w:r w:rsidR="00EB78D1">
        <w:rPr>
          <w:b/>
          <w:noProof/>
        </w:rPr>
        <w:drawing>
          <wp:inline distT="0" distB="0" distL="0" distR="0">
            <wp:extent cx="1623452" cy="1162050"/>
            <wp:effectExtent l="0" t="0" r="0" b="0"/>
            <wp:docPr id="12" name="Picture 12" descr="C:\Users\kennally\AppData\Local\Microsoft\Windows\Temporary Internet Files\Content.IE5\VAQW8CXT\MC9000980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ennally\AppData\Local\Microsoft\Windows\Temporary Internet Files\Content.IE5\VAQW8CXT\MC900098075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5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8D1">
        <w:rPr>
          <w:b/>
          <w:noProof/>
        </w:rPr>
        <w:drawing>
          <wp:inline distT="0" distB="0" distL="0" distR="0">
            <wp:extent cx="1771650" cy="1181100"/>
            <wp:effectExtent l="0" t="0" r="0" b="0"/>
            <wp:docPr id="15" name="Picture 15" descr="C:\Users\kennally\AppData\Local\Microsoft\Windows\Temporary Internet Files\Content.IE5\6K4CW05R\MP9004484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ennally\AppData\Local\Microsoft\Windows\Temporary Internet Files\Content.IE5\6K4CW05R\MP900448407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30E">
        <w:rPr>
          <w:b/>
          <w:noProof/>
        </w:rPr>
        <w:drawing>
          <wp:inline distT="0" distB="0" distL="0" distR="0">
            <wp:extent cx="1628775" cy="1302681"/>
            <wp:effectExtent l="0" t="0" r="0" b="0"/>
            <wp:docPr id="21" name="Picture 21" descr="C:\Users\kennally\AppData\Local\Microsoft\Windows\Temporary Internet Files\Content.IE5\2219B38F\MP9004093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ennally\AppData\Local\Microsoft\Windows\Temporary Internet Files\Content.IE5\2219B38F\MP900409312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30E" w:rsidRPr="002F530E">
        <w:rPr>
          <w:noProof/>
          <w:lang w:val="es-DO"/>
        </w:rPr>
        <w:t xml:space="preserve"> </w:t>
      </w:r>
      <w:r w:rsidR="00D3622F">
        <w:rPr>
          <w:noProof/>
        </w:rPr>
        <w:drawing>
          <wp:inline distT="0" distB="0" distL="0" distR="0">
            <wp:extent cx="2180492" cy="1181100"/>
            <wp:effectExtent l="0" t="0" r="0" b="0"/>
            <wp:docPr id="26" name="Picture 26" descr="C:\Users\kennally\AppData\Local\Microsoft\Windows\Temporary Internet Files\Content.IE5\IQACU4AH\MC9001836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ennally\AppData\Local\Microsoft\Windows\Temporary Internet Files\Content.IE5\IQACU4AH\MC90018363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7D5">
        <w:rPr>
          <w:noProof/>
        </w:rPr>
        <w:drawing>
          <wp:inline distT="0" distB="0" distL="0" distR="0">
            <wp:extent cx="1257300" cy="1388878"/>
            <wp:effectExtent l="0" t="0" r="0" b="1905"/>
            <wp:docPr id="29" name="Picture 29" descr="C:\Users\kennally\AppData\Local\Microsoft\Windows\Temporary Internet Files\Content.IE5\TGO0VYW6\MC900236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ennally\AppData\Local\Microsoft\Windows\Temporary Internet Files\Content.IE5\TGO0VYW6\MC900236596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88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7409" w:rsidRDefault="00AA7409" w:rsidP="006D24BD">
      <w:pPr>
        <w:jc w:val="left"/>
        <w:rPr>
          <w:lang w:val="es-DO"/>
        </w:rPr>
      </w:pPr>
    </w:p>
    <w:p w:rsidR="00EB78D1" w:rsidRDefault="00EB78D1" w:rsidP="00EB78D1">
      <w:pPr>
        <w:jc w:val="left"/>
        <w:rPr>
          <w:lang w:val="es-DO"/>
        </w:rPr>
      </w:pPr>
      <w:r>
        <w:rPr>
          <w:lang w:val="es-DO"/>
        </w:rPr>
        <w:lastRenderedPageBreak/>
        <w:t xml:space="preserve">Completa la tabla C1 (culture 1). Mientras más específico seas, mejor entenderás C2 al estudiar Latinoamérica y España. Puedes escribir ejemplos, sobre tu experiencia personal o algo que hayas aprendido. Aquí tienes un ejemplo. </w:t>
      </w:r>
    </w:p>
    <w:p w:rsidR="00AA7409" w:rsidRPr="006D24BD" w:rsidRDefault="00EB78D1" w:rsidP="006D24BD">
      <w:pPr>
        <w:jc w:val="left"/>
        <w:rPr>
          <w:lang w:val="es-DO"/>
        </w:rPr>
      </w:pPr>
      <w:r>
        <w:rPr>
          <w:lang w:val="es-D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3440"/>
        <w:gridCol w:w="5420"/>
        <w:gridCol w:w="5217"/>
      </w:tblGrid>
      <w:tr w:rsidR="00F249D0" w:rsidRPr="0022536F" w:rsidTr="00F249D0">
        <w:tc>
          <w:tcPr>
            <w:tcW w:w="539" w:type="dxa"/>
            <w:shd w:val="clear" w:color="auto" w:fill="auto"/>
          </w:tcPr>
          <w:p w:rsidR="00F249D0" w:rsidRPr="006D24BD" w:rsidRDefault="00F249D0" w:rsidP="00444F64">
            <w:pPr>
              <w:spacing w:line="240" w:lineRule="auto"/>
              <w:rPr>
                <w:rFonts w:ascii="Arial" w:eastAsia="Arial" w:hAnsi="Arial"/>
                <w:lang w:val="es-DO"/>
              </w:rPr>
            </w:pPr>
          </w:p>
        </w:tc>
        <w:tc>
          <w:tcPr>
            <w:tcW w:w="3440" w:type="dxa"/>
            <w:shd w:val="clear" w:color="auto" w:fill="auto"/>
          </w:tcPr>
          <w:p w:rsidR="00F249D0" w:rsidRPr="006D24BD" w:rsidRDefault="00F249D0" w:rsidP="00444F64">
            <w:pPr>
              <w:spacing w:line="240" w:lineRule="auto"/>
              <w:rPr>
                <w:rFonts w:ascii="Arial" w:eastAsia="Arial" w:hAnsi="Arial"/>
                <w:lang w:val="es-DO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</w:rPr>
            </w:pPr>
            <w:r w:rsidRPr="00D876C3">
              <w:rPr>
                <w:rFonts w:ascii="Arial" w:eastAsia="Arial" w:hAnsi="Arial"/>
                <w:b/>
              </w:rPr>
              <w:t xml:space="preserve">C1 statement </w:t>
            </w: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C2 Statement</w:t>
            </w:r>
          </w:p>
        </w:tc>
      </w:tr>
      <w:tr w:rsidR="00F249D0" w:rsidRPr="00E45BA5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1</w:t>
            </w:r>
          </w:p>
        </w:tc>
        <w:tc>
          <w:tcPr>
            <w:tcW w:w="3440" w:type="dxa"/>
            <w:shd w:val="clear" w:color="auto" w:fill="auto"/>
          </w:tcPr>
          <w:p w:rsidR="006D24BD" w:rsidRPr="00D876C3" w:rsidRDefault="006D24BD" w:rsidP="006D24BD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las fiestas y las celebraciones: nacionales, comunitarias, familiares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6D24BD" w:rsidP="00154C84">
            <w:pPr>
              <w:spacing w:line="240" w:lineRule="auto"/>
              <w:jc w:val="left"/>
              <w:rPr>
                <w:rFonts w:ascii="Arial" w:eastAsia="Arial" w:hAnsi="Arial"/>
                <w:lang w:val="es-ES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val="es-ES"/>
              </w:rPr>
              <w:t xml:space="preserve">El 4 de julio, se celebra </w:t>
            </w:r>
            <w:r w:rsidRPr="00873072">
              <w:rPr>
                <w:rFonts w:ascii="Verdana" w:hAnsi="Verdana"/>
                <w:color w:val="FF0000"/>
                <w:sz w:val="18"/>
                <w:szCs w:val="18"/>
                <w:lang w:val="es-ES"/>
              </w:rPr>
              <w:t>el Día de la Independencia en los Estados Unidos,</w:t>
            </w:r>
            <w:r>
              <w:rPr>
                <w:rFonts w:ascii="Verdana" w:hAnsi="Verdana"/>
                <w:color w:val="333333"/>
                <w:sz w:val="18"/>
                <w:szCs w:val="18"/>
                <w:lang w:val="es-ES"/>
              </w:rPr>
              <w:t xml:space="preserve"> de sus colonizadores ingleses, convirtiendo a esta fecha en el cumpleaños de la Nación, desde el año 1776.</w:t>
            </w:r>
            <w:r w:rsidR="00154C84">
              <w:rPr>
                <w:rFonts w:ascii="Verdana" w:hAnsi="Verdana"/>
                <w:color w:val="333333"/>
                <w:sz w:val="18"/>
                <w:szCs w:val="18"/>
                <w:lang w:val="es-ES"/>
              </w:rPr>
              <w:t xml:space="preserve"> El decreto de </w:t>
            </w:r>
            <w:r>
              <w:rPr>
                <w:rFonts w:ascii="Verdana" w:hAnsi="Verdana"/>
                <w:color w:val="333333"/>
                <w:sz w:val="18"/>
                <w:szCs w:val="18"/>
                <w:lang w:val="es-ES"/>
              </w:rPr>
              <w:t xml:space="preserve"> </w:t>
            </w:r>
            <w:r w:rsidR="00154C84">
              <w:rPr>
                <w:rFonts w:ascii="Verdana" w:hAnsi="Verdana"/>
                <w:color w:val="333333"/>
                <w:sz w:val="18"/>
                <w:szCs w:val="18"/>
                <w:lang w:val="es-ES"/>
              </w:rPr>
              <w:t>l</w:t>
            </w:r>
            <w:r>
              <w:rPr>
                <w:rFonts w:ascii="Verdana" w:hAnsi="Verdana"/>
                <w:color w:val="333333"/>
                <w:sz w:val="18"/>
                <w:szCs w:val="18"/>
                <w:lang w:val="es-ES"/>
              </w:rPr>
              <w:t>a independencia de los Estados Unidos</w:t>
            </w:r>
            <w:r w:rsidR="00154C84">
              <w:rPr>
                <w:rFonts w:ascii="Verdana" w:hAnsi="Verdana"/>
                <w:color w:val="333333"/>
                <w:sz w:val="18"/>
                <w:szCs w:val="18"/>
                <w:lang w:val="es-ES"/>
              </w:rPr>
              <w:t xml:space="preserve"> </w:t>
            </w:r>
            <w:r w:rsidR="00154C84" w:rsidRPr="00154C84">
              <w:rPr>
                <w:rFonts w:ascii="Verdana" w:hAnsi="Verdana"/>
                <w:b/>
                <w:color w:val="333333"/>
                <w:sz w:val="18"/>
                <w:szCs w:val="18"/>
                <w:lang w:val="es-ES"/>
              </w:rPr>
              <w:t>(producto</w:t>
            </w:r>
            <w:r w:rsidR="00154C84">
              <w:rPr>
                <w:rFonts w:ascii="Verdana" w:hAnsi="Verdana"/>
                <w:b/>
                <w:color w:val="333333"/>
                <w:sz w:val="18"/>
                <w:szCs w:val="18"/>
                <w:lang w:val="es-ES"/>
              </w:rPr>
              <w:t>)</w:t>
            </w:r>
            <w:r w:rsidR="00154C84">
              <w:rPr>
                <w:rFonts w:ascii="Verdana" w:hAnsi="Verdana"/>
                <w:color w:val="333333"/>
                <w:sz w:val="18"/>
                <w:szCs w:val="18"/>
                <w:lang w:val="es-ES"/>
              </w:rPr>
              <w:t xml:space="preserve"> describe los derechos humanos que tienen todos los habitantes del territorio estadounidense</w:t>
            </w:r>
            <w:r w:rsidR="00154C84">
              <w:rPr>
                <w:rFonts w:ascii="Verdana" w:hAnsi="Verdana"/>
                <w:b/>
                <w:color w:val="333333"/>
                <w:sz w:val="18"/>
                <w:szCs w:val="18"/>
                <w:lang w:val="es-ES"/>
              </w:rPr>
              <w:t xml:space="preserve">. </w:t>
            </w:r>
            <w:r w:rsidR="00154C84" w:rsidRPr="00154C84">
              <w:rPr>
                <w:rFonts w:ascii="Verdana" w:hAnsi="Verdana"/>
                <w:color w:val="333333"/>
                <w:sz w:val="18"/>
                <w:szCs w:val="18"/>
                <w:lang w:val="es-ES"/>
              </w:rPr>
              <w:t>Este documento</w:t>
            </w:r>
            <w:r w:rsidR="00154C84">
              <w:rPr>
                <w:rFonts w:ascii="Verdana" w:hAnsi="Verdana"/>
                <w:b/>
                <w:color w:val="333333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  <w:lang w:val="es-ES"/>
              </w:rPr>
              <w:t>es de mucha importancia para la historia de</w:t>
            </w:r>
            <w:r w:rsidR="00154C84">
              <w:rPr>
                <w:rFonts w:ascii="Verdana" w:hAnsi="Verdana"/>
                <w:color w:val="333333"/>
                <w:sz w:val="18"/>
                <w:szCs w:val="18"/>
                <w:lang w:val="es-ES"/>
              </w:rPr>
              <w:t xml:space="preserve"> este país.  Simboliza</w:t>
            </w:r>
            <w:r>
              <w:rPr>
                <w:rFonts w:ascii="Verdana" w:hAnsi="Verdana"/>
                <w:color w:val="333333"/>
                <w:sz w:val="18"/>
                <w:szCs w:val="18"/>
                <w:lang w:val="es-ES"/>
              </w:rPr>
              <w:t xml:space="preserve"> conceptos como la libertad de expresión, de religión y de soberanía, tan esenciales de la cultura nort</w:t>
            </w:r>
            <w:r w:rsidR="009A1CB0">
              <w:rPr>
                <w:rFonts w:ascii="Verdana" w:hAnsi="Verdana"/>
                <w:color w:val="333333"/>
                <w:sz w:val="18"/>
                <w:szCs w:val="18"/>
                <w:lang w:val="es-ES"/>
              </w:rPr>
              <w:t>eamericana</w:t>
            </w:r>
            <w:r w:rsidR="00154C84">
              <w:rPr>
                <w:rFonts w:ascii="Verdana" w:hAnsi="Verdana"/>
                <w:color w:val="333333"/>
                <w:sz w:val="18"/>
                <w:szCs w:val="18"/>
                <w:lang w:val="es-ES"/>
              </w:rPr>
              <w:t xml:space="preserve"> </w:t>
            </w:r>
            <w:r w:rsidR="00154C84">
              <w:rPr>
                <w:rFonts w:ascii="Verdana" w:hAnsi="Verdana"/>
                <w:b/>
                <w:color w:val="333333"/>
                <w:sz w:val="18"/>
                <w:szCs w:val="18"/>
                <w:lang w:val="es-ES"/>
              </w:rPr>
              <w:t>(perspectiva</w:t>
            </w:r>
            <w:r w:rsidR="00154C84" w:rsidRPr="00154C84">
              <w:rPr>
                <w:rFonts w:ascii="Verdana" w:hAnsi="Verdana"/>
                <w:b/>
                <w:color w:val="333333"/>
                <w:sz w:val="18"/>
                <w:szCs w:val="18"/>
                <w:lang w:val="es-ES"/>
              </w:rPr>
              <w:t>)</w:t>
            </w:r>
            <w:r w:rsidR="009A1CB0" w:rsidRPr="00154C84">
              <w:rPr>
                <w:rFonts w:ascii="Verdana" w:hAnsi="Verdana"/>
                <w:b/>
                <w:color w:val="333333"/>
                <w:sz w:val="18"/>
                <w:szCs w:val="18"/>
                <w:lang w:val="es-ES"/>
              </w:rPr>
              <w:t>.</w:t>
            </w:r>
            <w:r w:rsidR="00154C84">
              <w:rPr>
                <w:rFonts w:ascii="Verdana" w:hAnsi="Verdana"/>
                <w:b/>
                <w:color w:val="333333"/>
                <w:sz w:val="18"/>
                <w:szCs w:val="18"/>
                <w:lang w:val="es-ES"/>
              </w:rPr>
              <w:t xml:space="preserve"> </w:t>
            </w:r>
            <w:r w:rsidR="00154C84">
              <w:rPr>
                <w:lang w:val="es-ES"/>
              </w:rPr>
              <w:t xml:space="preserve">Usualmente se celebra con muchas actividades al aire libre como desfiles, partidos de béisbol y espectáculos de fuegos artificiales </w:t>
            </w:r>
            <w:r w:rsidR="00154C84" w:rsidRPr="00154C84">
              <w:rPr>
                <w:b/>
                <w:lang w:val="es-ES"/>
              </w:rPr>
              <w:t>(práctica).</w:t>
            </w:r>
          </w:p>
        </w:tc>
        <w:tc>
          <w:tcPr>
            <w:tcW w:w="5217" w:type="dxa"/>
          </w:tcPr>
          <w:p w:rsidR="00F249D0" w:rsidRPr="00D876C3" w:rsidRDefault="007C5CD3" w:rsidP="00AA7409">
            <w:pPr>
              <w:spacing w:line="240" w:lineRule="auto"/>
              <w:jc w:val="left"/>
              <w:rPr>
                <w:rFonts w:ascii="Arial" w:eastAsia="Arial" w:hAnsi="Arial"/>
                <w:lang w:val="es-ES"/>
              </w:rPr>
            </w:pPr>
            <w:r w:rsidRPr="00873072">
              <w:rPr>
                <w:color w:val="FF0000"/>
                <w:lang w:val="es-ES"/>
              </w:rPr>
              <w:t xml:space="preserve">La independencia de México </w:t>
            </w:r>
            <w:r>
              <w:rPr>
                <w:lang w:val="es-ES"/>
              </w:rPr>
              <w:t xml:space="preserve">se celebra el 16 de Septiembre con </w:t>
            </w:r>
            <w:r w:rsidRPr="007C5CD3">
              <w:rPr>
                <w:u w:val="single"/>
                <w:lang w:val="es-ES"/>
              </w:rPr>
              <w:t xml:space="preserve">El </w:t>
            </w:r>
            <w:r w:rsidRPr="007C5CD3">
              <w:rPr>
                <w:bCs/>
                <w:u w:val="single"/>
                <w:lang w:val="es-ES"/>
              </w:rPr>
              <w:t>Grito de Dolores</w:t>
            </w:r>
            <w:r>
              <w:rPr>
                <w:b/>
                <w:bCs/>
                <w:lang w:val="es-ES"/>
              </w:rPr>
              <w:t xml:space="preserve"> (práctica), </w:t>
            </w:r>
            <w:r w:rsidRPr="007C5CD3">
              <w:rPr>
                <w:bCs/>
                <w:lang w:val="es-ES"/>
              </w:rPr>
              <w:t>el cual</w:t>
            </w:r>
            <w:r>
              <w:rPr>
                <w:b/>
                <w:bCs/>
                <w:lang w:val="es-ES"/>
              </w:rPr>
              <w:t xml:space="preserve"> </w:t>
            </w:r>
            <w:r>
              <w:rPr>
                <w:lang w:val="es-ES"/>
              </w:rPr>
              <w:t xml:space="preserve"> es considerado el acto con que se inicia la guerra de </w:t>
            </w:r>
            <w:r w:rsidRPr="003A096D">
              <w:rPr>
                <w:lang w:val="es-ES"/>
              </w:rPr>
              <w:t>Independencia de México</w:t>
            </w:r>
            <w:r>
              <w:rPr>
                <w:lang w:val="es-ES"/>
              </w:rPr>
              <w:t xml:space="preserve">; según la tradición, consistió en el llamado que el cura </w:t>
            </w:r>
            <w:r w:rsidRPr="003A096D">
              <w:rPr>
                <w:lang w:val="es-ES"/>
              </w:rPr>
              <w:t>Miguel Hidalgo y Costilla</w:t>
            </w:r>
            <w:r>
              <w:rPr>
                <w:lang w:val="es-ES"/>
              </w:rPr>
              <w:t xml:space="preserve"> hizo a sus feligreses con el fin de que desconocieran y se sublevaran en contra de la autoridad virreinal de la </w:t>
            </w:r>
            <w:r w:rsidRPr="003A096D">
              <w:rPr>
                <w:lang w:val="es-ES"/>
              </w:rPr>
              <w:t>Nueva España</w:t>
            </w:r>
            <w:r>
              <w:rPr>
                <w:lang w:val="es-ES"/>
              </w:rPr>
              <w:t xml:space="preserve"> en la mañana del </w:t>
            </w:r>
            <w:r w:rsidRPr="003A096D">
              <w:rPr>
                <w:lang w:val="es-ES"/>
              </w:rPr>
              <w:t>16 de septiembre</w:t>
            </w:r>
            <w:r>
              <w:rPr>
                <w:lang w:val="es-ES"/>
              </w:rPr>
              <w:t xml:space="preserve"> de </w:t>
            </w:r>
            <w:r w:rsidRPr="003A096D">
              <w:rPr>
                <w:lang w:val="es-ES"/>
              </w:rPr>
              <w:t>1810</w:t>
            </w:r>
            <w:r>
              <w:rPr>
                <w:lang w:val="es-ES"/>
              </w:rPr>
              <w:t xml:space="preserve">. </w:t>
            </w:r>
            <w:r w:rsidR="003A096D">
              <w:rPr>
                <w:lang w:val="es-ES"/>
              </w:rPr>
              <w:t xml:space="preserve">En la actualidad </w:t>
            </w:r>
            <w:r w:rsidR="00AA7409">
              <w:rPr>
                <w:lang w:val="es-ES"/>
              </w:rPr>
              <w:t xml:space="preserve">cada 15 de septiembre </w:t>
            </w:r>
            <w:r w:rsidR="003A096D">
              <w:rPr>
                <w:lang w:val="es-ES"/>
              </w:rPr>
              <w:t>personas del gobierno recitan “El Grito de Dolores</w:t>
            </w:r>
            <w:r w:rsidR="00AA7409">
              <w:rPr>
                <w:lang w:val="es-ES"/>
              </w:rPr>
              <w:t>”, tocan una campana</w:t>
            </w:r>
            <w:r w:rsidR="003A096D">
              <w:rPr>
                <w:lang w:val="es-ES"/>
              </w:rPr>
              <w:t xml:space="preserve"> y hondean la bandera mexicana. Después todos los asistentes cantan solemnemente el </w:t>
            </w:r>
            <w:r w:rsidR="003A096D" w:rsidRPr="003A096D">
              <w:rPr>
                <w:lang w:val="es-ES"/>
              </w:rPr>
              <w:t>Himno Nacional</w:t>
            </w:r>
            <w:r w:rsidR="003A096D">
              <w:rPr>
                <w:lang w:val="es-ES"/>
              </w:rPr>
              <w:t xml:space="preserve"> </w:t>
            </w:r>
            <w:r w:rsidR="003A096D" w:rsidRPr="003A096D">
              <w:rPr>
                <w:b/>
                <w:lang w:val="es-ES"/>
              </w:rPr>
              <w:t>(</w:t>
            </w:r>
            <w:r w:rsidR="003A096D">
              <w:rPr>
                <w:b/>
                <w:lang w:val="es-ES"/>
              </w:rPr>
              <w:t xml:space="preserve">práctica y </w:t>
            </w:r>
            <w:r w:rsidR="003A096D" w:rsidRPr="003A096D">
              <w:rPr>
                <w:b/>
                <w:lang w:val="es-ES"/>
              </w:rPr>
              <w:t>producto</w:t>
            </w:r>
            <w:r w:rsidR="003A096D">
              <w:rPr>
                <w:lang w:val="es-ES"/>
              </w:rPr>
              <w:t xml:space="preserve">). La celebración  puede incluir fuegos artificiales y música folclórica </w:t>
            </w:r>
            <w:r w:rsidR="003A096D" w:rsidRPr="003A096D">
              <w:rPr>
                <w:b/>
                <w:lang w:val="es-ES"/>
              </w:rPr>
              <w:t>(productos).</w:t>
            </w:r>
            <w:r w:rsidR="003A096D">
              <w:rPr>
                <w:lang w:val="es-ES"/>
              </w:rPr>
              <w:t xml:space="preserve"> Los festejos se completan con un desfile militar la mañana del día siguiente </w:t>
            </w:r>
            <w:r w:rsidR="003A096D" w:rsidRPr="003A096D">
              <w:rPr>
                <w:b/>
                <w:lang w:val="es-ES"/>
              </w:rPr>
              <w:t>(práctica).</w:t>
            </w:r>
            <w:r w:rsidR="003A096D">
              <w:rPr>
                <w:lang w:val="es-ES"/>
              </w:rPr>
              <w:t xml:space="preserve"> </w:t>
            </w:r>
          </w:p>
        </w:tc>
      </w:tr>
      <w:tr w:rsidR="00F249D0" w:rsidRPr="00F249D0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2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9A1CB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>
              <w:rPr>
                <w:rFonts w:ascii="Arial" w:eastAsia="Arial" w:hAnsi="Arial"/>
                <w:lang w:val="es-ES"/>
              </w:rPr>
              <w:t>el sentido de identidad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E45BA5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3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6D24BD" w:rsidRPr="00D876C3" w:rsidRDefault="006D24BD" w:rsidP="006D24BD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>
              <w:rPr>
                <w:rFonts w:ascii="Arial" w:eastAsia="Arial" w:hAnsi="Arial"/>
                <w:lang w:val="es-ES"/>
              </w:rPr>
              <w:t>el sentido de identidad</w:t>
            </w:r>
            <w:r w:rsidRPr="00D876C3">
              <w:rPr>
                <w:rFonts w:ascii="Arial" w:eastAsia="Arial" w:hAnsi="Arial"/>
                <w:lang w:val="es-ES"/>
              </w:rPr>
              <w:t xml:space="preserve"> los héroes nacionales</w:t>
            </w:r>
          </w:p>
          <w:p w:rsidR="00F249D0" w:rsidRPr="00D876C3" w:rsidRDefault="00F249D0" w:rsidP="009073F6">
            <w:pPr>
              <w:spacing w:line="240" w:lineRule="auto"/>
              <w:jc w:val="both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E45BA5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4</w:t>
            </w:r>
          </w:p>
        </w:tc>
        <w:tc>
          <w:tcPr>
            <w:tcW w:w="3440" w:type="dxa"/>
            <w:shd w:val="clear" w:color="auto" w:fill="auto"/>
          </w:tcPr>
          <w:p w:rsidR="006D24BD" w:rsidRPr="00D876C3" w:rsidRDefault="006D24BD" w:rsidP="006D24BD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 xml:space="preserve">la religión: el papel de ella, cambios de actitudes acerca de ella, </w:t>
            </w:r>
            <w:proofErr w:type="spellStart"/>
            <w:r w:rsidRPr="00D876C3">
              <w:rPr>
                <w:rFonts w:ascii="Arial" w:eastAsia="Arial" w:hAnsi="Arial"/>
                <w:lang w:val="es-ES"/>
              </w:rPr>
              <w:t>etc</w:t>
            </w:r>
            <w:proofErr w:type="spellEnd"/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6D24BD">
            <w:pPr>
              <w:spacing w:line="240" w:lineRule="auto"/>
              <w:jc w:val="left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6D24BD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5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las costumbres: nacionales, comunitarias, familiares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E45BA5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lastRenderedPageBreak/>
              <w:t>6</w:t>
            </w:r>
          </w:p>
        </w:tc>
        <w:tc>
          <w:tcPr>
            <w:tcW w:w="3440" w:type="dxa"/>
            <w:shd w:val="clear" w:color="auto" w:fill="auto"/>
          </w:tcPr>
          <w:p w:rsidR="0013546E" w:rsidRDefault="0013546E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13546E" w:rsidRPr="00D876C3" w:rsidRDefault="0013546E" w:rsidP="0013546E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los libros, la prensa, la Red</w:t>
            </w:r>
          </w:p>
          <w:p w:rsidR="0013546E" w:rsidRDefault="0013546E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7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el trabajo voluntario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8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la conservación del medio ambiente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9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el acceso a tecnología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10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las comidas típicas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E45BA5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11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las actitudes acerca de varias edades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12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la amistad v  el amor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E45BA5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13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13546E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>
              <w:rPr>
                <w:rFonts w:ascii="Arial" w:eastAsia="Arial" w:hAnsi="Arial"/>
                <w:lang w:val="es-ES"/>
              </w:rPr>
              <w:t>las actitudes sociales con res</w:t>
            </w:r>
            <w:r w:rsidR="00F249D0" w:rsidRPr="00D876C3">
              <w:rPr>
                <w:rFonts w:ascii="Arial" w:eastAsia="Arial" w:hAnsi="Arial"/>
                <w:lang w:val="es-ES"/>
              </w:rPr>
              <w:t>pecto a los estilos de vida alternativos (</w:t>
            </w:r>
            <w:proofErr w:type="spellStart"/>
            <w:r w:rsidR="00F249D0" w:rsidRPr="00D876C3">
              <w:rPr>
                <w:rFonts w:ascii="Arial" w:eastAsia="Arial" w:hAnsi="Arial"/>
                <w:lang w:val="es-ES"/>
              </w:rPr>
              <w:t>ie</w:t>
            </w:r>
            <w:proofErr w:type="spellEnd"/>
            <w:r w:rsidR="00F249D0" w:rsidRPr="00D876C3">
              <w:rPr>
                <w:rFonts w:ascii="Arial" w:eastAsia="Arial" w:hAnsi="Arial"/>
                <w:lang w:val="es-ES"/>
              </w:rPr>
              <w:t xml:space="preserve">: la homosexualidad, el </w:t>
            </w:r>
            <w:proofErr w:type="spellStart"/>
            <w:r w:rsidR="00F249D0" w:rsidRPr="00D876C3">
              <w:rPr>
                <w:rFonts w:ascii="Arial" w:eastAsia="Arial" w:hAnsi="Arial"/>
                <w:lang w:val="es-ES"/>
              </w:rPr>
              <w:t>transgénero</w:t>
            </w:r>
            <w:proofErr w:type="spellEnd"/>
            <w:r w:rsidR="00F249D0" w:rsidRPr="00D876C3">
              <w:rPr>
                <w:rFonts w:ascii="Arial" w:eastAsia="Arial" w:hAnsi="Arial"/>
                <w:lang w:val="es-ES"/>
              </w:rPr>
              <w:t xml:space="preserve">, </w:t>
            </w:r>
            <w:proofErr w:type="spellStart"/>
            <w:r w:rsidR="00F249D0" w:rsidRPr="00D876C3">
              <w:rPr>
                <w:rFonts w:ascii="Arial" w:eastAsia="Arial" w:hAnsi="Arial"/>
                <w:lang w:val="es-ES"/>
              </w:rPr>
              <w:t>etc</w:t>
            </w:r>
            <w:proofErr w:type="spellEnd"/>
            <w:r w:rsidR="00F249D0" w:rsidRPr="00D876C3">
              <w:rPr>
                <w:rFonts w:ascii="Arial" w:eastAsia="Arial" w:hAnsi="Arial"/>
                <w:lang w:val="es-ES"/>
              </w:rPr>
              <w:t>)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E45BA5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lastRenderedPageBreak/>
              <w:t>14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las actitudes sociales con respecto a los temas controvertidos (</w:t>
            </w:r>
            <w:proofErr w:type="spellStart"/>
            <w:r w:rsidRPr="00D876C3">
              <w:rPr>
                <w:rFonts w:ascii="Arial" w:eastAsia="Arial" w:hAnsi="Arial"/>
                <w:lang w:val="es-ES"/>
              </w:rPr>
              <w:t>ie</w:t>
            </w:r>
            <w:proofErr w:type="spellEnd"/>
            <w:r w:rsidRPr="00D876C3">
              <w:rPr>
                <w:rFonts w:ascii="Arial" w:eastAsia="Arial" w:hAnsi="Arial"/>
                <w:lang w:val="es-ES"/>
              </w:rPr>
              <w:t xml:space="preserve">: el divorcio, el aborto, </w:t>
            </w:r>
            <w:proofErr w:type="spellStart"/>
            <w:r w:rsidRPr="00D876C3">
              <w:rPr>
                <w:rFonts w:ascii="Arial" w:eastAsia="Arial" w:hAnsi="Arial"/>
                <w:lang w:val="es-ES"/>
              </w:rPr>
              <w:t>etc</w:t>
            </w:r>
            <w:proofErr w:type="spellEnd"/>
            <w:r w:rsidRPr="00D876C3">
              <w:rPr>
                <w:rFonts w:ascii="Arial" w:eastAsia="Arial" w:hAnsi="Arial"/>
                <w:lang w:val="es-ES"/>
              </w:rPr>
              <w:t>)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15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el sistema de educación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16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13546E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>
              <w:rPr>
                <w:rFonts w:ascii="Arial" w:eastAsia="Arial" w:hAnsi="Arial"/>
                <w:lang w:val="es-ES"/>
              </w:rPr>
              <w:t>el papel de la mujer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17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la estructura de la familia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18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la mudanza familiar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19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los deportes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20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la jubilación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21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el ocio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22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la inmigración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E45BA5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lastRenderedPageBreak/>
              <w:t>23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el sistema de salud y el seguro médico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24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la muerte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25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las supersticiones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26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los mitos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27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la contaminación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28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el estatus social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29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la economía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  <w:tr w:rsidR="00F249D0" w:rsidRPr="0022536F" w:rsidTr="00F249D0">
        <w:trPr>
          <w:trHeight w:val="1012"/>
        </w:trPr>
        <w:tc>
          <w:tcPr>
            <w:tcW w:w="539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30</w:t>
            </w:r>
          </w:p>
        </w:tc>
        <w:tc>
          <w:tcPr>
            <w:tcW w:w="344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  <w:r w:rsidRPr="00D876C3">
              <w:rPr>
                <w:rFonts w:ascii="Arial" w:eastAsia="Arial" w:hAnsi="Arial"/>
                <w:lang w:val="es-ES"/>
              </w:rPr>
              <w:t>el sistema judicial / penal</w:t>
            </w: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420" w:type="dxa"/>
            <w:shd w:val="clear" w:color="auto" w:fill="auto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  <w:tc>
          <w:tcPr>
            <w:tcW w:w="5217" w:type="dxa"/>
          </w:tcPr>
          <w:p w:rsidR="00F249D0" w:rsidRPr="00D876C3" w:rsidRDefault="00F249D0" w:rsidP="00444F64">
            <w:pPr>
              <w:spacing w:line="240" w:lineRule="auto"/>
              <w:rPr>
                <w:rFonts w:ascii="Arial" w:eastAsia="Arial" w:hAnsi="Arial"/>
                <w:lang w:val="es-ES"/>
              </w:rPr>
            </w:pPr>
          </w:p>
        </w:tc>
      </w:tr>
    </w:tbl>
    <w:p w:rsidR="00563600" w:rsidRDefault="00563600" w:rsidP="009073F6">
      <w:pPr>
        <w:jc w:val="both"/>
      </w:pPr>
    </w:p>
    <w:sectPr w:rsidR="00563600" w:rsidSect="00EB78D1"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073F6"/>
    <w:rsid w:val="00016F87"/>
    <w:rsid w:val="00022E1A"/>
    <w:rsid w:val="0003185D"/>
    <w:rsid w:val="00031FD8"/>
    <w:rsid w:val="00036754"/>
    <w:rsid w:val="00055F75"/>
    <w:rsid w:val="00057CAD"/>
    <w:rsid w:val="00077E23"/>
    <w:rsid w:val="000859A5"/>
    <w:rsid w:val="00090330"/>
    <w:rsid w:val="000B2171"/>
    <w:rsid w:val="000C224E"/>
    <w:rsid w:val="000D4A64"/>
    <w:rsid w:val="00104D7B"/>
    <w:rsid w:val="0011291D"/>
    <w:rsid w:val="00115AFB"/>
    <w:rsid w:val="0013546E"/>
    <w:rsid w:val="00145DDD"/>
    <w:rsid w:val="00154C84"/>
    <w:rsid w:val="00166373"/>
    <w:rsid w:val="00176797"/>
    <w:rsid w:val="00187555"/>
    <w:rsid w:val="001966AD"/>
    <w:rsid w:val="001B60FA"/>
    <w:rsid w:val="001C2376"/>
    <w:rsid w:val="001C71D6"/>
    <w:rsid w:val="001D1950"/>
    <w:rsid w:val="001F138A"/>
    <w:rsid w:val="001F6BF5"/>
    <w:rsid w:val="00215485"/>
    <w:rsid w:val="002379C4"/>
    <w:rsid w:val="00253FD1"/>
    <w:rsid w:val="00264F9A"/>
    <w:rsid w:val="00284F7C"/>
    <w:rsid w:val="002A4DC3"/>
    <w:rsid w:val="002B1768"/>
    <w:rsid w:val="002B74C6"/>
    <w:rsid w:val="002D27F3"/>
    <w:rsid w:val="002E4B5E"/>
    <w:rsid w:val="002F1120"/>
    <w:rsid w:val="002F2DBB"/>
    <w:rsid w:val="002F530E"/>
    <w:rsid w:val="002F688A"/>
    <w:rsid w:val="002F7960"/>
    <w:rsid w:val="003049B6"/>
    <w:rsid w:val="00310572"/>
    <w:rsid w:val="00311775"/>
    <w:rsid w:val="00315092"/>
    <w:rsid w:val="00340877"/>
    <w:rsid w:val="0035430E"/>
    <w:rsid w:val="003552F1"/>
    <w:rsid w:val="00377142"/>
    <w:rsid w:val="003A096D"/>
    <w:rsid w:val="003B4426"/>
    <w:rsid w:val="003B4E7A"/>
    <w:rsid w:val="003C130A"/>
    <w:rsid w:val="003C76A3"/>
    <w:rsid w:val="003D6DA2"/>
    <w:rsid w:val="003E4D91"/>
    <w:rsid w:val="00431CE7"/>
    <w:rsid w:val="00451979"/>
    <w:rsid w:val="00454202"/>
    <w:rsid w:val="004577D5"/>
    <w:rsid w:val="00475BD2"/>
    <w:rsid w:val="00475EE7"/>
    <w:rsid w:val="004811B7"/>
    <w:rsid w:val="00482BA1"/>
    <w:rsid w:val="004926E2"/>
    <w:rsid w:val="004A427E"/>
    <w:rsid w:val="004B6156"/>
    <w:rsid w:val="004C00EE"/>
    <w:rsid w:val="004C5539"/>
    <w:rsid w:val="004D63FC"/>
    <w:rsid w:val="004E4D23"/>
    <w:rsid w:val="004E6F18"/>
    <w:rsid w:val="004F55B5"/>
    <w:rsid w:val="0050254B"/>
    <w:rsid w:val="00503232"/>
    <w:rsid w:val="00507952"/>
    <w:rsid w:val="0051361F"/>
    <w:rsid w:val="00520333"/>
    <w:rsid w:val="005227AC"/>
    <w:rsid w:val="00527A58"/>
    <w:rsid w:val="00550BA9"/>
    <w:rsid w:val="00554A0C"/>
    <w:rsid w:val="00561C11"/>
    <w:rsid w:val="00563600"/>
    <w:rsid w:val="00570118"/>
    <w:rsid w:val="005769CF"/>
    <w:rsid w:val="00596156"/>
    <w:rsid w:val="005A3ED4"/>
    <w:rsid w:val="005C1A67"/>
    <w:rsid w:val="005D04CB"/>
    <w:rsid w:val="005D1086"/>
    <w:rsid w:val="005E2D1B"/>
    <w:rsid w:val="005E32A4"/>
    <w:rsid w:val="005E4A56"/>
    <w:rsid w:val="005F1034"/>
    <w:rsid w:val="005F1EE4"/>
    <w:rsid w:val="0064171A"/>
    <w:rsid w:val="006672DB"/>
    <w:rsid w:val="00675C96"/>
    <w:rsid w:val="00687F26"/>
    <w:rsid w:val="006935DA"/>
    <w:rsid w:val="006B5DE2"/>
    <w:rsid w:val="006B7E53"/>
    <w:rsid w:val="006D0A90"/>
    <w:rsid w:val="006D1DB9"/>
    <w:rsid w:val="006D24BD"/>
    <w:rsid w:val="006E3504"/>
    <w:rsid w:val="006E43A5"/>
    <w:rsid w:val="006F4987"/>
    <w:rsid w:val="006F5250"/>
    <w:rsid w:val="006F60AD"/>
    <w:rsid w:val="007045BB"/>
    <w:rsid w:val="00706109"/>
    <w:rsid w:val="0074354E"/>
    <w:rsid w:val="00767BEF"/>
    <w:rsid w:val="00780E10"/>
    <w:rsid w:val="00787994"/>
    <w:rsid w:val="00790C58"/>
    <w:rsid w:val="007A6C3B"/>
    <w:rsid w:val="007C5CD3"/>
    <w:rsid w:val="007C7861"/>
    <w:rsid w:val="007D7B07"/>
    <w:rsid w:val="007E18F4"/>
    <w:rsid w:val="007E3995"/>
    <w:rsid w:val="007E3DB0"/>
    <w:rsid w:val="0080318C"/>
    <w:rsid w:val="00822570"/>
    <w:rsid w:val="00823280"/>
    <w:rsid w:val="00833DC7"/>
    <w:rsid w:val="00835AE7"/>
    <w:rsid w:val="00835D7F"/>
    <w:rsid w:val="00840C5D"/>
    <w:rsid w:val="00843137"/>
    <w:rsid w:val="00873072"/>
    <w:rsid w:val="00874742"/>
    <w:rsid w:val="008975B9"/>
    <w:rsid w:val="008A3004"/>
    <w:rsid w:val="008B4710"/>
    <w:rsid w:val="008C0D38"/>
    <w:rsid w:val="008D2262"/>
    <w:rsid w:val="008D283A"/>
    <w:rsid w:val="008D7448"/>
    <w:rsid w:val="008F5D8A"/>
    <w:rsid w:val="00904999"/>
    <w:rsid w:val="009073F6"/>
    <w:rsid w:val="00913E09"/>
    <w:rsid w:val="00916F70"/>
    <w:rsid w:val="00933898"/>
    <w:rsid w:val="009410AF"/>
    <w:rsid w:val="00942306"/>
    <w:rsid w:val="009578B9"/>
    <w:rsid w:val="0097228E"/>
    <w:rsid w:val="009A1CB0"/>
    <w:rsid w:val="009A6670"/>
    <w:rsid w:val="009B5C1A"/>
    <w:rsid w:val="009C0F95"/>
    <w:rsid w:val="009E1935"/>
    <w:rsid w:val="00A13751"/>
    <w:rsid w:val="00A313FE"/>
    <w:rsid w:val="00A508F3"/>
    <w:rsid w:val="00A61E9F"/>
    <w:rsid w:val="00A6371E"/>
    <w:rsid w:val="00AA1F5C"/>
    <w:rsid w:val="00AA4D00"/>
    <w:rsid w:val="00AA7409"/>
    <w:rsid w:val="00AB3EB5"/>
    <w:rsid w:val="00AD752B"/>
    <w:rsid w:val="00AF7306"/>
    <w:rsid w:val="00AF7E93"/>
    <w:rsid w:val="00B067E7"/>
    <w:rsid w:val="00B23FF4"/>
    <w:rsid w:val="00B257BB"/>
    <w:rsid w:val="00B52F2A"/>
    <w:rsid w:val="00B56F09"/>
    <w:rsid w:val="00B62F37"/>
    <w:rsid w:val="00B63302"/>
    <w:rsid w:val="00B80BEA"/>
    <w:rsid w:val="00B8147B"/>
    <w:rsid w:val="00BA40FB"/>
    <w:rsid w:val="00BA6479"/>
    <w:rsid w:val="00C01413"/>
    <w:rsid w:val="00C02CFF"/>
    <w:rsid w:val="00C05BE6"/>
    <w:rsid w:val="00C10CEE"/>
    <w:rsid w:val="00C12C21"/>
    <w:rsid w:val="00C45F4B"/>
    <w:rsid w:val="00C55D7E"/>
    <w:rsid w:val="00C8121C"/>
    <w:rsid w:val="00C84082"/>
    <w:rsid w:val="00C85240"/>
    <w:rsid w:val="00C958D6"/>
    <w:rsid w:val="00CA0357"/>
    <w:rsid w:val="00CA2EA6"/>
    <w:rsid w:val="00CB3AD9"/>
    <w:rsid w:val="00CD1D11"/>
    <w:rsid w:val="00CE0B63"/>
    <w:rsid w:val="00CE36D1"/>
    <w:rsid w:val="00CE60E6"/>
    <w:rsid w:val="00CF7A73"/>
    <w:rsid w:val="00D014F6"/>
    <w:rsid w:val="00D10A17"/>
    <w:rsid w:val="00D11A8F"/>
    <w:rsid w:val="00D24498"/>
    <w:rsid w:val="00D25BAB"/>
    <w:rsid w:val="00D26C86"/>
    <w:rsid w:val="00D3504F"/>
    <w:rsid w:val="00D3622F"/>
    <w:rsid w:val="00D47FD7"/>
    <w:rsid w:val="00D510EF"/>
    <w:rsid w:val="00D530B4"/>
    <w:rsid w:val="00D6216E"/>
    <w:rsid w:val="00D8515C"/>
    <w:rsid w:val="00DC2FF7"/>
    <w:rsid w:val="00DC3266"/>
    <w:rsid w:val="00DE3422"/>
    <w:rsid w:val="00E00635"/>
    <w:rsid w:val="00E144F3"/>
    <w:rsid w:val="00E305D7"/>
    <w:rsid w:val="00E42E14"/>
    <w:rsid w:val="00E444CF"/>
    <w:rsid w:val="00E45BA5"/>
    <w:rsid w:val="00E517CD"/>
    <w:rsid w:val="00E84EDF"/>
    <w:rsid w:val="00EA0151"/>
    <w:rsid w:val="00EA5CA1"/>
    <w:rsid w:val="00EB78D1"/>
    <w:rsid w:val="00ED30AB"/>
    <w:rsid w:val="00EE7330"/>
    <w:rsid w:val="00EE7778"/>
    <w:rsid w:val="00EF0391"/>
    <w:rsid w:val="00EF17D3"/>
    <w:rsid w:val="00F01131"/>
    <w:rsid w:val="00F01E42"/>
    <w:rsid w:val="00F05F39"/>
    <w:rsid w:val="00F249D0"/>
    <w:rsid w:val="00F32BB6"/>
    <w:rsid w:val="00F36059"/>
    <w:rsid w:val="00F718D4"/>
    <w:rsid w:val="00F7652A"/>
    <w:rsid w:val="00F8162C"/>
    <w:rsid w:val="00F841C3"/>
    <w:rsid w:val="00FA70EE"/>
    <w:rsid w:val="00FB3AAA"/>
    <w:rsid w:val="00FB4421"/>
    <w:rsid w:val="00FB46CD"/>
    <w:rsid w:val="00FB772C"/>
    <w:rsid w:val="00FC54DF"/>
    <w:rsid w:val="00FC59A7"/>
    <w:rsid w:val="00FC5BA8"/>
    <w:rsid w:val="00FD1206"/>
    <w:rsid w:val="00FD22D1"/>
    <w:rsid w:val="00FE0FF6"/>
    <w:rsid w:val="00FE467B"/>
    <w:rsid w:val="00FF7086"/>
    <w:rsid w:val="00FF7313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F6"/>
    <w:pPr>
      <w:spacing w:after="0"/>
      <w:jc w:val="center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7C5C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F6"/>
    <w:pPr>
      <w:spacing w:after="0"/>
      <w:jc w:val="center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7C5C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24" Type="http://schemas.microsoft.com/office/2007/relationships/stylesWithEffects" Target="stylesWithEffects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Mary White</dc:creator>
  <cp:lastModifiedBy>Debbie</cp:lastModifiedBy>
  <cp:revision>2</cp:revision>
  <cp:lastPrinted>2014-09-27T11:20:00Z</cp:lastPrinted>
  <dcterms:created xsi:type="dcterms:W3CDTF">2014-09-27T11:21:00Z</dcterms:created>
  <dcterms:modified xsi:type="dcterms:W3CDTF">2014-09-27T11:21:00Z</dcterms:modified>
</cp:coreProperties>
</file>