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46" w:rsidRPr="00986ED8" w:rsidRDefault="00986ED8">
      <w:pPr>
        <w:rPr>
          <w:b/>
        </w:rPr>
      </w:pPr>
      <w:r w:rsidRPr="00986ED8">
        <w:rPr>
          <w:b/>
        </w:rPr>
        <w:t>AP Spanish Language Summer Work</w:t>
      </w:r>
      <w:r w:rsidR="00776A32">
        <w:rPr>
          <w:b/>
        </w:rPr>
        <w:t xml:space="preserve"> – please complete this assignment if you are not taking Spanish 5 in the </w:t>
      </w:r>
      <w:proofErr w:type="gramStart"/>
      <w:r w:rsidR="00776A32">
        <w:rPr>
          <w:b/>
        </w:rPr>
        <w:t>Fall</w:t>
      </w:r>
      <w:proofErr w:type="gramEnd"/>
      <w:r w:rsidR="00776A32">
        <w:rPr>
          <w:b/>
        </w:rPr>
        <w:t>!!!!!!!</w:t>
      </w:r>
    </w:p>
    <w:p w:rsidR="00986ED8" w:rsidRDefault="00986ED8">
      <w:r>
        <w:t>Querido estudiante de español AP Lenguaje y Cultura:</w:t>
      </w:r>
    </w:p>
    <w:p w:rsidR="00986ED8" w:rsidRDefault="00986ED8">
      <w:r>
        <w:t>I look forward to an exciting learning experience with you next year…I am passionate about teaching and YOU are important to me; therefore, I want to help YOU get a jump start…</w:t>
      </w:r>
    </w:p>
    <w:p w:rsidR="00986ED8" w:rsidRDefault="00986ED8">
      <w:r>
        <w:t>There are several tasks that you will complete during the summer.  The activities you will complete will keep your reading, writing, listening and speaking skills active and encourage you to develop good habits for improving these skills during the school year.</w:t>
      </w:r>
      <w:r w:rsidR="00776A32">
        <w:t xml:space="preserve">  For the speaking activities, you will need to use Google voice.  The number is (919) 244-2974.  Please say your name first and then speak.</w:t>
      </w:r>
    </w:p>
    <w:p w:rsidR="00986ED8" w:rsidRDefault="00986ED8">
      <w:r>
        <w:t>For each of the activities completed, you must provide some sort of “evidence.”  Evidence may be, but it is not limited to, a picture, a receipt, a signature or a copy of an original document.  In addition, you must complete the attached log noting the date the activity was completed, the skill used, the time spent on the activity and a brief description of the activity.  In order to benefit the most, you MUST complete one of each.</w:t>
      </w:r>
    </w:p>
    <w:p w:rsidR="004F1525" w:rsidRDefault="004F1525">
      <w:r>
        <w:t xml:space="preserve">Both pages together are worth 500 points.  </w:t>
      </w:r>
    </w:p>
    <w:p w:rsidR="00A02880" w:rsidRDefault="00A02880">
      <w:r>
        <w:br w:type="page"/>
      </w:r>
    </w:p>
    <w:tbl>
      <w:tblPr>
        <w:tblStyle w:val="TableGrid"/>
        <w:tblW w:w="11070" w:type="dxa"/>
        <w:tblInd w:w="-612" w:type="dxa"/>
        <w:tblLook w:val="04A0" w:firstRow="1" w:lastRow="0" w:firstColumn="1" w:lastColumn="0" w:noHBand="0" w:noVBand="1"/>
      </w:tblPr>
      <w:tblGrid>
        <w:gridCol w:w="2966"/>
        <w:gridCol w:w="2564"/>
        <w:gridCol w:w="2414"/>
        <w:gridCol w:w="3126"/>
      </w:tblGrid>
      <w:tr w:rsidR="00EB5900" w:rsidTr="00EF2EFA">
        <w:tc>
          <w:tcPr>
            <w:tcW w:w="2966" w:type="dxa"/>
          </w:tcPr>
          <w:p w:rsidR="00EB5900" w:rsidRPr="00D834A9" w:rsidRDefault="00EB5900">
            <w:pPr>
              <w:rPr>
                <w:b/>
              </w:rPr>
            </w:pPr>
            <w:r w:rsidRPr="00D834A9">
              <w:rPr>
                <w:b/>
              </w:rPr>
              <w:lastRenderedPageBreak/>
              <w:t>10 pts each</w:t>
            </w:r>
          </w:p>
        </w:tc>
        <w:tc>
          <w:tcPr>
            <w:tcW w:w="2564" w:type="dxa"/>
          </w:tcPr>
          <w:p w:rsidR="00EB5900" w:rsidRPr="00D834A9" w:rsidRDefault="00EB5900">
            <w:pPr>
              <w:rPr>
                <w:b/>
              </w:rPr>
            </w:pPr>
            <w:r w:rsidRPr="00D834A9">
              <w:rPr>
                <w:b/>
              </w:rPr>
              <w:t>15 pts each</w:t>
            </w:r>
          </w:p>
        </w:tc>
        <w:tc>
          <w:tcPr>
            <w:tcW w:w="2414" w:type="dxa"/>
          </w:tcPr>
          <w:p w:rsidR="00EB5900" w:rsidRPr="00D834A9" w:rsidRDefault="00EB5900">
            <w:pPr>
              <w:rPr>
                <w:b/>
              </w:rPr>
            </w:pPr>
            <w:r w:rsidRPr="00D834A9">
              <w:rPr>
                <w:b/>
              </w:rPr>
              <w:t>25 pts each</w:t>
            </w:r>
          </w:p>
        </w:tc>
        <w:tc>
          <w:tcPr>
            <w:tcW w:w="3126" w:type="dxa"/>
          </w:tcPr>
          <w:p w:rsidR="00EB5900" w:rsidRPr="00D834A9" w:rsidRDefault="00EB5900">
            <w:pPr>
              <w:rPr>
                <w:b/>
              </w:rPr>
            </w:pPr>
            <w:r w:rsidRPr="00D834A9">
              <w:rPr>
                <w:b/>
              </w:rPr>
              <w:t>50 points each</w:t>
            </w:r>
          </w:p>
        </w:tc>
      </w:tr>
      <w:tr w:rsidR="00EB5900" w:rsidTr="00EF2EFA">
        <w:tc>
          <w:tcPr>
            <w:tcW w:w="2966" w:type="dxa"/>
          </w:tcPr>
          <w:p w:rsidR="00EB5900" w:rsidRPr="00D834A9" w:rsidRDefault="00EB5900">
            <w:pPr>
              <w:rPr>
                <w:b/>
              </w:rPr>
            </w:pPr>
            <w:proofErr w:type="spellStart"/>
            <w:r w:rsidRPr="00D834A9">
              <w:rPr>
                <w:b/>
              </w:rPr>
              <w:t>Restaurante</w:t>
            </w:r>
            <w:proofErr w:type="spellEnd"/>
            <w:r w:rsidRPr="00D834A9">
              <w:rPr>
                <w:b/>
              </w:rPr>
              <w:t xml:space="preserve"> </w:t>
            </w:r>
            <w:proofErr w:type="spellStart"/>
            <w:r w:rsidRPr="00D834A9">
              <w:rPr>
                <w:b/>
              </w:rPr>
              <w:t>auténtico</w:t>
            </w:r>
            <w:proofErr w:type="spellEnd"/>
            <w:r w:rsidRPr="00D834A9">
              <w:rPr>
                <w:b/>
              </w:rPr>
              <w:t>:</w:t>
            </w:r>
          </w:p>
          <w:p w:rsidR="00EB5900" w:rsidRDefault="00EB5900">
            <w:r>
              <w:t>Go to a Spanish restaurant, order and eat an appetizer, meal or dessert.  Have a conversation with the server in Spanish.</w:t>
            </w:r>
          </w:p>
        </w:tc>
        <w:tc>
          <w:tcPr>
            <w:tcW w:w="2564" w:type="dxa"/>
          </w:tcPr>
          <w:p w:rsidR="00EB5900" w:rsidRPr="00D834A9" w:rsidRDefault="00335D63">
            <w:pPr>
              <w:rPr>
                <w:b/>
              </w:rPr>
            </w:pPr>
            <w:r w:rsidRPr="00D834A9">
              <w:rPr>
                <w:b/>
              </w:rPr>
              <w:t xml:space="preserve">De </w:t>
            </w:r>
            <w:proofErr w:type="spellStart"/>
            <w:r w:rsidRPr="00D834A9">
              <w:rPr>
                <w:b/>
              </w:rPr>
              <w:t>vacaciones</w:t>
            </w:r>
            <w:proofErr w:type="spellEnd"/>
            <w:r w:rsidRPr="00D834A9">
              <w:rPr>
                <w:b/>
              </w:rPr>
              <w:t xml:space="preserve"> 1:</w:t>
            </w:r>
          </w:p>
          <w:p w:rsidR="00335D63" w:rsidRDefault="00335D63">
            <w:r>
              <w:t>Keep a journal in Spanish of what you see and/or do daily.</w:t>
            </w:r>
          </w:p>
        </w:tc>
        <w:tc>
          <w:tcPr>
            <w:tcW w:w="2414" w:type="dxa"/>
          </w:tcPr>
          <w:p w:rsidR="00EB5900" w:rsidRPr="00D834A9" w:rsidRDefault="00A20043">
            <w:pPr>
              <w:rPr>
                <w:b/>
              </w:rPr>
            </w:pPr>
            <w:r w:rsidRPr="00D834A9">
              <w:rPr>
                <w:b/>
              </w:rPr>
              <w:t xml:space="preserve">De </w:t>
            </w:r>
            <w:proofErr w:type="spellStart"/>
            <w:r w:rsidRPr="00D834A9">
              <w:rPr>
                <w:b/>
              </w:rPr>
              <w:t>vacaciones</w:t>
            </w:r>
            <w:proofErr w:type="spellEnd"/>
            <w:r w:rsidRPr="00D834A9">
              <w:rPr>
                <w:b/>
              </w:rPr>
              <w:t xml:space="preserve"> 2:</w:t>
            </w:r>
          </w:p>
          <w:p w:rsidR="00A20043" w:rsidRDefault="00A20043">
            <w:r>
              <w:t>Tell the story of your vacation in pictures by creating a slide show with the captions in Spanish.</w:t>
            </w:r>
          </w:p>
        </w:tc>
        <w:tc>
          <w:tcPr>
            <w:tcW w:w="3126" w:type="dxa"/>
          </w:tcPr>
          <w:p w:rsidR="00EB5900" w:rsidRPr="00D834A9" w:rsidRDefault="00BC2DD9">
            <w:pPr>
              <w:rPr>
                <w:b/>
              </w:rPr>
            </w:pPr>
            <w:r w:rsidRPr="00D834A9">
              <w:rPr>
                <w:b/>
              </w:rPr>
              <w:t xml:space="preserve">La </w:t>
            </w:r>
            <w:proofErr w:type="spellStart"/>
            <w:r w:rsidRPr="00D834A9">
              <w:rPr>
                <w:b/>
              </w:rPr>
              <w:t>entrevista</w:t>
            </w:r>
            <w:proofErr w:type="spellEnd"/>
            <w:r w:rsidRPr="00D834A9">
              <w:rPr>
                <w:b/>
              </w:rPr>
              <w:t>:</w:t>
            </w:r>
          </w:p>
          <w:p w:rsidR="00BC2DD9" w:rsidRDefault="00BC2DD9">
            <w:r>
              <w:t>Develop a list of smart questions and conduct a 15-minute interview with a native speaker.</w:t>
            </w:r>
          </w:p>
        </w:tc>
      </w:tr>
      <w:tr w:rsidR="00EB5900" w:rsidTr="00EF2EFA">
        <w:tc>
          <w:tcPr>
            <w:tcW w:w="2966" w:type="dxa"/>
          </w:tcPr>
          <w:p w:rsidR="00EB5900" w:rsidRPr="00D834A9" w:rsidRDefault="00EB5900">
            <w:pPr>
              <w:rPr>
                <w:b/>
              </w:rPr>
            </w:pPr>
            <w:r w:rsidRPr="00D834A9">
              <w:rPr>
                <w:b/>
              </w:rPr>
              <w:t xml:space="preserve">De </w:t>
            </w:r>
            <w:proofErr w:type="spellStart"/>
            <w:r w:rsidRPr="00D834A9">
              <w:rPr>
                <w:b/>
              </w:rPr>
              <w:t>compras</w:t>
            </w:r>
            <w:proofErr w:type="spellEnd"/>
            <w:r w:rsidRPr="00D834A9">
              <w:rPr>
                <w:b/>
              </w:rPr>
              <w:t>:</w:t>
            </w:r>
          </w:p>
          <w:p w:rsidR="00EB5900" w:rsidRDefault="00EB5900">
            <w:r>
              <w:t>Visit a store or market that caters to a Spanish-speaking clientele.  Browse the store; speak with other customers or workers in Spanish.  Make a small purchase.</w:t>
            </w:r>
          </w:p>
        </w:tc>
        <w:tc>
          <w:tcPr>
            <w:tcW w:w="2564" w:type="dxa"/>
          </w:tcPr>
          <w:p w:rsidR="00EB5900" w:rsidRPr="00D834A9" w:rsidRDefault="00A20043">
            <w:pPr>
              <w:rPr>
                <w:b/>
              </w:rPr>
            </w:pPr>
            <w:r w:rsidRPr="00D834A9">
              <w:rPr>
                <w:b/>
              </w:rPr>
              <w:t>Facebook:</w:t>
            </w:r>
          </w:p>
          <w:p w:rsidR="00A20043" w:rsidRDefault="00A20043">
            <w:r>
              <w:t>Interact with friends on Facebook in Spanish.</w:t>
            </w:r>
          </w:p>
        </w:tc>
        <w:tc>
          <w:tcPr>
            <w:tcW w:w="2414" w:type="dxa"/>
          </w:tcPr>
          <w:p w:rsidR="00EB5900" w:rsidRPr="00D834A9" w:rsidRDefault="00A20043">
            <w:pPr>
              <w:rPr>
                <w:b/>
              </w:rPr>
            </w:pPr>
            <w:r w:rsidRPr="00D834A9">
              <w:rPr>
                <w:b/>
              </w:rPr>
              <w:t>La fiesta de San Fermín:</w:t>
            </w:r>
          </w:p>
          <w:p w:rsidR="00A20043" w:rsidRDefault="00A20043">
            <w:r>
              <w:t>Read an article about the celebration.  Record a 1 minute personal reaction to the event.  Use my Google voice (919) 244-2974</w:t>
            </w:r>
          </w:p>
        </w:tc>
        <w:tc>
          <w:tcPr>
            <w:tcW w:w="3126" w:type="dxa"/>
          </w:tcPr>
          <w:p w:rsidR="00EB5900" w:rsidRPr="00D834A9" w:rsidRDefault="00BC2DD9">
            <w:pPr>
              <w:rPr>
                <w:b/>
              </w:rPr>
            </w:pPr>
            <w:proofErr w:type="spellStart"/>
            <w:r w:rsidRPr="00D834A9">
              <w:rPr>
                <w:b/>
              </w:rPr>
              <w:t>Cocinar</w:t>
            </w:r>
            <w:proofErr w:type="spellEnd"/>
            <w:r w:rsidRPr="00D834A9">
              <w:rPr>
                <w:b/>
              </w:rPr>
              <w:t>:</w:t>
            </w:r>
          </w:p>
          <w:p w:rsidR="00BC2DD9" w:rsidRDefault="00BC2DD9">
            <w:r>
              <w:t>Prepare an authentic Hispanic three-course meal (main dish, side &amp; dessert) for your family.  Take pics and document the entire meal from beginning (preparation) to the end.</w:t>
            </w:r>
          </w:p>
        </w:tc>
      </w:tr>
      <w:tr w:rsidR="00EB5900" w:rsidTr="00EF2EFA">
        <w:tc>
          <w:tcPr>
            <w:tcW w:w="2966" w:type="dxa"/>
          </w:tcPr>
          <w:p w:rsidR="00EB5900" w:rsidRPr="00D834A9" w:rsidRDefault="00EB5900">
            <w:pPr>
              <w:rPr>
                <w:b/>
              </w:rPr>
            </w:pPr>
            <w:r w:rsidRPr="00D834A9">
              <w:rPr>
                <w:b/>
              </w:rPr>
              <w:t xml:space="preserve">El </w:t>
            </w:r>
            <w:proofErr w:type="spellStart"/>
            <w:r w:rsidRPr="00D834A9">
              <w:rPr>
                <w:b/>
              </w:rPr>
              <w:t>espectáculo</w:t>
            </w:r>
            <w:proofErr w:type="spellEnd"/>
            <w:r w:rsidRPr="00D834A9">
              <w:rPr>
                <w:b/>
              </w:rPr>
              <w:t>:</w:t>
            </w:r>
          </w:p>
          <w:p w:rsidR="00EB5900" w:rsidRDefault="00EB5900">
            <w:r>
              <w:t>Attend an event, play, musical performance or festival with Spanish ties</w:t>
            </w:r>
            <w:r w:rsidR="00335D63">
              <w:t>.</w:t>
            </w:r>
          </w:p>
        </w:tc>
        <w:tc>
          <w:tcPr>
            <w:tcW w:w="2564" w:type="dxa"/>
          </w:tcPr>
          <w:p w:rsidR="00EB5900" w:rsidRPr="00D834A9" w:rsidRDefault="00A20043">
            <w:pPr>
              <w:rPr>
                <w:b/>
              </w:rPr>
            </w:pPr>
            <w:proofErr w:type="spellStart"/>
            <w:r w:rsidRPr="00D834A9">
              <w:rPr>
                <w:b/>
              </w:rPr>
              <w:t>Trabajo</w:t>
            </w:r>
            <w:proofErr w:type="spellEnd"/>
            <w:r w:rsidRPr="00D834A9">
              <w:rPr>
                <w:b/>
              </w:rPr>
              <w:t xml:space="preserve"> </w:t>
            </w:r>
            <w:proofErr w:type="spellStart"/>
            <w:r w:rsidRPr="00D834A9">
              <w:rPr>
                <w:b/>
              </w:rPr>
              <w:t>voluntario</w:t>
            </w:r>
            <w:proofErr w:type="spellEnd"/>
            <w:r w:rsidRPr="00D834A9">
              <w:rPr>
                <w:b/>
              </w:rPr>
              <w:t>:</w:t>
            </w:r>
          </w:p>
          <w:p w:rsidR="00A20043" w:rsidRDefault="00A20043">
            <w:r>
              <w:t>Volunteer – use your free time to help a Hispanic family or organization.</w:t>
            </w:r>
          </w:p>
        </w:tc>
        <w:tc>
          <w:tcPr>
            <w:tcW w:w="2414" w:type="dxa"/>
          </w:tcPr>
          <w:p w:rsidR="00EB5900" w:rsidRPr="00D834A9" w:rsidRDefault="00BC2DD9">
            <w:pPr>
              <w:rPr>
                <w:b/>
              </w:rPr>
            </w:pPr>
            <w:proofErr w:type="spellStart"/>
            <w:r w:rsidRPr="00D834A9">
              <w:rPr>
                <w:b/>
              </w:rPr>
              <w:t>Conexiones</w:t>
            </w:r>
            <w:proofErr w:type="spellEnd"/>
            <w:r w:rsidRPr="00D834A9">
              <w:rPr>
                <w:b/>
              </w:rPr>
              <w:t xml:space="preserve"> </w:t>
            </w:r>
            <w:proofErr w:type="spellStart"/>
            <w:r w:rsidRPr="00D834A9">
              <w:rPr>
                <w:b/>
              </w:rPr>
              <w:t>culturales</w:t>
            </w:r>
            <w:proofErr w:type="spellEnd"/>
            <w:r w:rsidRPr="00D834A9">
              <w:rPr>
                <w:b/>
              </w:rPr>
              <w:t>:</w:t>
            </w:r>
          </w:p>
          <w:p w:rsidR="00BC2DD9" w:rsidRDefault="00BC2DD9">
            <w:r>
              <w:t>Choose a Spanish-speaking country and investigate it.  Compare and contrast the way people in that country celebrate Independence Day with the way we typically celebrate in the U.S.</w:t>
            </w:r>
          </w:p>
        </w:tc>
        <w:tc>
          <w:tcPr>
            <w:tcW w:w="3126" w:type="dxa"/>
          </w:tcPr>
          <w:p w:rsidR="00EB5900" w:rsidRPr="00D834A9" w:rsidRDefault="00BC2DD9">
            <w:pPr>
              <w:rPr>
                <w:b/>
              </w:rPr>
            </w:pPr>
            <w:r w:rsidRPr="00D834A9">
              <w:rPr>
                <w:b/>
              </w:rPr>
              <w:t xml:space="preserve">La </w:t>
            </w:r>
            <w:proofErr w:type="spellStart"/>
            <w:r w:rsidRPr="00D834A9">
              <w:rPr>
                <w:b/>
              </w:rPr>
              <w:t>tertulia</w:t>
            </w:r>
            <w:proofErr w:type="spellEnd"/>
            <w:r w:rsidRPr="00D834A9">
              <w:rPr>
                <w:b/>
              </w:rPr>
              <w:t>:</w:t>
            </w:r>
          </w:p>
          <w:p w:rsidR="00BC2DD9" w:rsidRDefault="00BC2DD9">
            <w:r>
              <w:t xml:space="preserve">Host a gathering to socialize and speak only Spanish (you may invite your teacher) </w:t>
            </w:r>
            <w:r>
              <w:sym w:font="Wingdings" w:char="F04A"/>
            </w:r>
          </w:p>
        </w:tc>
      </w:tr>
      <w:tr w:rsidR="00EB5900" w:rsidTr="00EF2EFA">
        <w:tc>
          <w:tcPr>
            <w:tcW w:w="2966" w:type="dxa"/>
          </w:tcPr>
          <w:p w:rsidR="00EB5900" w:rsidRPr="005A48DE" w:rsidRDefault="00335D63">
            <w:pPr>
              <w:rPr>
                <w:b/>
              </w:rPr>
            </w:pPr>
            <w:r w:rsidRPr="005A48DE">
              <w:rPr>
                <w:b/>
              </w:rPr>
              <w:t xml:space="preserve">La </w:t>
            </w:r>
            <w:proofErr w:type="spellStart"/>
            <w:r w:rsidRPr="005A48DE">
              <w:rPr>
                <w:b/>
              </w:rPr>
              <w:t>búsqueda</w:t>
            </w:r>
            <w:proofErr w:type="spellEnd"/>
            <w:r w:rsidRPr="005A48DE">
              <w:rPr>
                <w:b/>
              </w:rPr>
              <w:t>:</w:t>
            </w:r>
          </w:p>
          <w:p w:rsidR="00335D63" w:rsidRDefault="00335D63">
            <w:r>
              <w:t>Go to a major chain store such as Lowe’s, REI or Wal-Mart and make a list of 25 words that are visible in the aisles.  Get the store manager to sign your list.</w:t>
            </w:r>
          </w:p>
        </w:tc>
        <w:tc>
          <w:tcPr>
            <w:tcW w:w="2564" w:type="dxa"/>
          </w:tcPr>
          <w:p w:rsidR="00EB5900" w:rsidRPr="005A48DE" w:rsidRDefault="00A20043">
            <w:pPr>
              <w:rPr>
                <w:b/>
              </w:rPr>
            </w:pPr>
            <w:r w:rsidRPr="005A48DE">
              <w:rPr>
                <w:b/>
              </w:rPr>
              <w:t xml:space="preserve">La </w:t>
            </w:r>
            <w:proofErr w:type="spellStart"/>
            <w:r w:rsidRPr="005A48DE">
              <w:rPr>
                <w:b/>
              </w:rPr>
              <w:t>película</w:t>
            </w:r>
            <w:proofErr w:type="spellEnd"/>
            <w:r w:rsidRPr="005A48DE">
              <w:rPr>
                <w:b/>
              </w:rPr>
              <w:t>:</w:t>
            </w:r>
          </w:p>
          <w:p w:rsidR="00A20043" w:rsidRDefault="00A20043">
            <w:r>
              <w:t>Watch a movie in Spanish (English subtitles permitted).</w:t>
            </w:r>
          </w:p>
        </w:tc>
        <w:tc>
          <w:tcPr>
            <w:tcW w:w="2414" w:type="dxa"/>
          </w:tcPr>
          <w:p w:rsidR="00EB5900" w:rsidRDefault="00EB5900"/>
        </w:tc>
        <w:tc>
          <w:tcPr>
            <w:tcW w:w="3126" w:type="dxa"/>
          </w:tcPr>
          <w:p w:rsidR="00EB5900" w:rsidRDefault="005A48DE">
            <w:r w:rsidRPr="005A48DE">
              <w:rPr>
                <w:noProof/>
              </w:rPr>
              <w:drawing>
                <wp:inline distT="0" distB="0" distL="0" distR="0">
                  <wp:extent cx="1819275" cy="1038225"/>
                  <wp:effectExtent l="19050" t="0" r="9525" b="0"/>
                  <wp:docPr id="5" name="Picture 3" descr="C:\Documents and Settings\dkarpel\Local Settings\Temporary Internet Files\Content.IE5\FAH9UTGH\MC9001048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karpel\Local Settings\Temporary Internet Files\Content.IE5\FAH9UTGH\MC900104836[1].wmf"/>
                          <pic:cNvPicPr>
                            <a:picLocks noChangeAspect="1" noChangeArrowheads="1"/>
                          </pic:cNvPicPr>
                        </pic:nvPicPr>
                        <pic:blipFill>
                          <a:blip r:embed="rId6" cstate="print"/>
                          <a:srcRect/>
                          <a:stretch>
                            <a:fillRect/>
                          </a:stretch>
                        </pic:blipFill>
                        <pic:spPr bwMode="auto">
                          <a:xfrm>
                            <a:off x="0" y="0"/>
                            <a:ext cx="1819275" cy="1038225"/>
                          </a:xfrm>
                          <a:prstGeom prst="rect">
                            <a:avLst/>
                          </a:prstGeom>
                          <a:noFill/>
                          <a:ln w="9525">
                            <a:noFill/>
                            <a:miter lim="800000"/>
                            <a:headEnd/>
                            <a:tailEnd/>
                          </a:ln>
                        </pic:spPr>
                      </pic:pic>
                    </a:graphicData>
                  </a:graphic>
                </wp:inline>
              </w:drawing>
            </w:r>
          </w:p>
        </w:tc>
      </w:tr>
      <w:tr w:rsidR="00EF2EFA" w:rsidTr="004571D1">
        <w:tc>
          <w:tcPr>
            <w:tcW w:w="11070" w:type="dxa"/>
            <w:gridSpan w:val="4"/>
          </w:tcPr>
          <w:p w:rsidR="00EF2EFA" w:rsidRPr="00EF2EFA" w:rsidRDefault="00EF2EFA">
            <w:pPr>
              <w:rPr>
                <w:b/>
                <w:noProof/>
              </w:rPr>
            </w:pPr>
            <w:r w:rsidRPr="00EF2EFA">
              <w:rPr>
                <w:b/>
                <w:noProof/>
              </w:rPr>
              <w:t>14 tasks = 325 points</w:t>
            </w:r>
          </w:p>
        </w:tc>
      </w:tr>
    </w:tbl>
    <w:p w:rsidR="004F7F36" w:rsidRDefault="004F7F36"/>
    <w:p w:rsidR="004F7F36" w:rsidRDefault="004F7F36">
      <w:r>
        <w:br w:type="page"/>
      </w:r>
    </w:p>
    <w:p w:rsidR="00A02880" w:rsidRDefault="004F7F36">
      <w:r>
        <w:lastRenderedPageBreak/>
        <w:t xml:space="preserve">In addition to the above, you are also required to complete one of each of the following skills.  Please turn this </w:t>
      </w:r>
      <w:r w:rsidR="004F1525">
        <w:t>form;</w:t>
      </w:r>
      <w:r>
        <w:t xml:space="preserve"> along with additional must complete the following. </w:t>
      </w:r>
      <w:r w:rsidR="004F1525">
        <w:t xml:space="preserve">  Each activity is worth 35 points.</w:t>
      </w:r>
      <w:r>
        <w:t xml:space="preserve"> </w:t>
      </w:r>
    </w:p>
    <w:tbl>
      <w:tblPr>
        <w:tblStyle w:val="TableGrid"/>
        <w:tblW w:w="0" w:type="auto"/>
        <w:tblLook w:val="04A0" w:firstRow="1" w:lastRow="0" w:firstColumn="1" w:lastColumn="0" w:noHBand="0" w:noVBand="1"/>
      </w:tblPr>
      <w:tblGrid>
        <w:gridCol w:w="1512"/>
        <w:gridCol w:w="3169"/>
        <w:gridCol w:w="1501"/>
        <w:gridCol w:w="3168"/>
      </w:tblGrid>
      <w:tr w:rsidR="00FE14DB" w:rsidTr="00FE14DB">
        <w:tc>
          <w:tcPr>
            <w:tcW w:w="1548" w:type="dxa"/>
          </w:tcPr>
          <w:p w:rsidR="00FE14DB" w:rsidRPr="00EF2EFA" w:rsidRDefault="00FE14DB">
            <w:pPr>
              <w:rPr>
                <w:b/>
              </w:rPr>
            </w:pPr>
            <w:r w:rsidRPr="00EF2EFA">
              <w:rPr>
                <w:b/>
              </w:rPr>
              <w:t>FECHA</w:t>
            </w:r>
          </w:p>
        </w:tc>
        <w:tc>
          <w:tcPr>
            <w:tcW w:w="3240" w:type="dxa"/>
          </w:tcPr>
          <w:p w:rsidR="00FE14DB" w:rsidRPr="00EF2EFA" w:rsidRDefault="00FE14DB">
            <w:pPr>
              <w:rPr>
                <w:b/>
              </w:rPr>
            </w:pPr>
            <w:r w:rsidRPr="00EF2EFA">
              <w:rPr>
                <w:b/>
              </w:rPr>
              <w:t>DESTREZA</w:t>
            </w:r>
          </w:p>
        </w:tc>
        <w:tc>
          <w:tcPr>
            <w:tcW w:w="1530" w:type="dxa"/>
          </w:tcPr>
          <w:p w:rsidR="00FE14DB" w:rsidRPr="00EF2EFA" w:rsidRDefault="00FE14DB">
            <w:pPr>
              <w:rPr>
                <w:b/>
              </w:rPr>
            </w:pPr>
            <w:r w:rsidRPr="00EF2EFA">
              <w:rPr>
                <w:b/>
              </w:rPr>
              <w:t>TIEMPO</w:t>
            </w:r>
          </w:p>
        </w:tc>
        <w:tc>
          <w:tcPr>
            <w:tcW w:w="3258" w:type="dxa"/>
          </w:tcPr>
          <w:p w:rsidR="00FE14DB" w:rsidRPr="00EF2EFA" w:rsidRDefault="00FE14DB">
            <w:pPr>
              <w:rPr>
                <w:b/>
              </w:rPr>
            </w:pPr>
            <w:r w:rsidRPr="00EF2EFA">
              <w:rPr>
                <w:b/>
              </w:rPr>
              <w:t>ACTIVIDADES</w:t>
            </w:r>
          </w:p>
          <w:p w:rsidR="00FE14DB" w:rsidRPr="00EF2EFA" w:rsidRDefault="00FE14DB">
            <w:pPr>
              <w:rPr>
                <w:rFonts w:ascii="Arial" w:hAnsi="Arial" w:cs="Arial"/>
                <w:b/>
              </w:rPr>
            </w:pPr>
            <w:r w:rsidRPr="00EF2EFA">
              <w:rPr>
                <w:b/>
              </w:rPr>
              <w:t>(descripci</w:t>
            </w:r>
            <w:r w:rsidRPr="00EF2EFA">
              <w:rPr>
                <w:rFonts w:ascii="Arial" w:hAnsi="Arial" w:cs="Arial"/>
                <w:b/>
              </w:rPr>
              <w:t xml:space="preserve">ón </w:t>
            </w:r>
            <w:proofErr w:type="spellStart"/>
            <w:r w:rsidRPr="00EF2EFA">
              <w:rPr>
                <w:rFonts w:ascii="Arial" w:hAnsi="Arial" w:cs="Arial"/>
                <w:b/>
              </w:rPr>
              <w:t>detallada</w:t>
            </w:r>
            <w:proofErr w:type="spellEnd"/>
            <w:r w:rsidRPr="00EF2EFA">
              <w:rPr>
                <w:rFonts w:ascii="Arial" w:hAnsi="Arial" w:cs="Arial"/>
                <w:b/>
              </w:rPr>
              <w:t>)</w:t>
            </w:r>
          </w:p>
        </w:tc>
      </w:tr>
      <w:tr w:rsidR="00FE14DB" w:rsidTr="00FE14DB">
        <w:tc>
          <w:tcPr>
            <w:tcW w:w="1548" w:type="dxa"/>
          </w:tcPr>
          <w:p w:rsidR="00FE14DB" w:rsidRDefault="00FE14DB"/>
          <w:p w:rsidR="00FE14DB" w:rsidRDefault="00F82181" w:rsidP="00F82181">
            <w:r>
              <w:t>___-___</w:t>
            </w:r>
          </w:p>
        </w:tc>
        <w:tc>
          <w:tcPr>
            <w:tcW w:w="3240" w:type="dxa"/>
          </w:tcPr>
          <w:p w:rsidR="00FE14DB" w:rsidRDefault="00FE14DB" w:rsidP="00FE14DB">
            <w:pPr>
              <w:pStyle w:val="ListParagraph"/>
            </w:pPr>
          </w:p>
          <w:p w:rsidR="00FE14DB" w:rsidRDefault="00FE14DB" w:rsidP="00FE14DB">
            <w:pPr>
              <w:pStyle w:val="ListParagraph"/>
              <w:numPr>
                <w:ilvl w:val="0"/>
                <w:numId w:val="1"/>
              </w:numPr>
            </w:pPr>
            <w:proofErr w:type="spellStart"/>
            <w:r>
              <w:t>Escuchar</w:t>
            </w:r>
            <w:proofErr w:type="spellEnd"/>
          </w:p>
          <w:p w:rsidR="00FE14DB" w:rsidRDefault="00FE14DB" w:rsidP="00FE14DB">
            <w:pPr>
              <w:pStyle w:val="ListParagraph"/>
              <w:numPr>
                <w:ilvl w:val="0"/>
                <w:numId w:val="1"/>
              </w:numPr>
            </w:pPr>
            <w:r>
              <w:t>Hablar (Google voice)</w:t>
            </w:r>
          </w:p>
          <w:p w:rsidR="00FE14DB" w:rsidRDefault="00FE14DB" w:rsidP="00FE14DB">
            <w:pPr>
              <w:pStyle w:val="ListParagraph"/>
              <w:numPr>
                <w:ilvl w:val="0"/>
                <w:numId w:val="1"/>
              </w:numPr>
            </w:pPr>
            <w:r>
              <w:t>Leer</w:t>
            </w:r>
          </w:p>
          <w:p w:rsidR="00FE14DB" w:rsidRDefault="00FE14DB" w:rsidP="00FE14DB">
            <w:pPr>
              <w:pStyle w:val="ListParagraph"/>
              <w:numPr>
                <w:ilvl w:val="0"/>
                <w:numId w:val="1"/>
              </w:numPr>
            </w:pPr>
            <w:r>
              <w:t>Escribir</w:t>
            </w:r>
          </w:p>
          <w:p w:rsidR="00FE14DB" w:rsidRDefault="00FE14DB" w:rsidP="00FE14DB">
            <w:pPr>
              <w:pStyle w:val="ListParagraph"/>
              <w:numPr>
                <w:ilvl w:val="0"/>
                <w:numId w:val="1"/>
              </w:numPr>
            </w:pPr>
            <w:proofErr w:type="spellStart"/>
            <w:r>
              <w:t>Estudios</w:t>
            </w:r>
            <w:proofErr w:type="spellEnd"/>
            <w:r>
              <w:t xml:space="preserve"> </w:t>
            </w:r>
            <w:proofErr w:type="spellStart"/>
            <w:r>
              <w:t>culturales</w:t>
            </w:r>
            <w:proofErr w:type="spellEnd"/>
          </w:p>
          <w:p w:rsidR="00FE14DB" w:rsidRDefault="00FE14DB" w:rsidP="00FE14DB">
            <w:pPr>
              <w:pStyle w:val="ListParagraph"/>
            </w:pPr>
          </w:p>
        </w:tc>
        <w:tc>
          <w:tcPr>
            <w:tcW w:w="1530" w:type="dxa"/>
          </w:tcPr>
          <w:p w:rsidR="00FE14DB" w:rsidRDefault="00FE14DB"/>
        </w:tc>
        <w:tc>
          <w:tcPr>
            <w:tcW w:w="3258" w:type="dxa"/>
          </w:tcPr>
          <w:p w:rsidR="00FE14DB" w:rsidRDefault="00FE14DB"/>
        </w:tc>
      </w:tr>
      <w:tr w:rsidR="00FE14DB" w:rsidTr="00FE14DB">
        <w:tc>
          <w:tcPr>
            <w:tcW w:w="1548" w:type="dxa"/>
          </w:tcPr>
          <w:p w:rsidR="00FE14DB" w:rsidRDefault="00FE14DB"/>
          <w:p w:rsidR="00FE260B" w:rsidRDefault="00F82181" w:rsidP="00F82181">
            <w:r>
              <w:t>___-___</w:t>
            </w:r>
          </w:p>
        </w:tc>
        <w:tc>
          <w:tcPr>
            <w:tcW w:w="3240" w:type="dxa"/>
          </w:tcPr>
          <w:p w:rsidR="00FE14DB" w:rsidRDefault="00FE14DB" w:rsidP="00FE14DB">
            <w:pPr>
              <w:pStyle w:val="ListParagraph"/>
            </w:pPr>
          </w:p>
          <w:p w:rsidR="00FE14DB" w:rsidRDefault="00FE14DB" w:rsidP="00FE14DB">
            <w:pPr>
              <w:pStyle w:val="ListParagraph"/>
              <w:numPr>
                <w:ilvl w:val="0"/>
                <w:numId w:val="1"/>
              </w:numPr>
            </w:pPr>
            <w:proofErr w:type="spellStart"/>
            <w:r>
              <w:t>Escuchar</w:t>
            </w:r>
            <w:proofErr w:type="spellEnd"/>
          </w:p>
          <w:p w:rsidR="00FE14DB" w:rsidRDefault="00FE14DB" w:rsidP="00FE14DB">
            <w:pPr>
              <w:pStyle w:val="ListParagraph"/>
              <w:numPr>
                <w:ilvl w:val="0"/>
                <w:numId w:val="1"/>
              </w:numPr>
            </w:pPr>
            <w:r>
              <w:t>Hablar (Google voice)</w:t>
            </w:r>
          </w:p>
          <w:p w:rsidR="00FE14DB" w:rsidRDefault="00FE14DB" w:rsidP="00FE14DB">
            <w:pPr>
              <w:pStyle w:val="ListParagraph"/>
              <w:numPr>
                <w:ilvl w:val="0"/>
                <w:numId w:val="1"/>
              </w:numPr>
            </w:pPr>
            <w:r>
              <w:t>Leer</w:t>
            </w:r>
          </w:p>
          <w:p w:rsidR="00FE14DB" w:rsidRDefault="00FE14DB" w:rsidP="00FE14DB">
            <w:pPr>
              <w:pStyle w:val="ListParagraph"/>
              <w:numPr>
                <w:ilvl w:val="0"/>
                <w:numId w:val="1"/>
              </w:numPr>
            </w:pPr>
            <w:r>
              <w:t>Escribir</w:t>
            </w:r>
          </w:p>
          <w:p w:rsidR="00FE14DB" w:rsidRDefault="00FE14DB" w:rsidP="00FE14DB">
            <w:pPr>
              <w:pStyle w:val="ListParagraph"/>
              <w:numPr>
                <w:ilvl w:val="0"/>
                <w:numId w:val="1"/>
              </w:numPr>
            </w:pPr>
            <w:proofErr w:type="spellStart"/>
            <w:r>
              <w:t>Estudios</w:t>
            </w:r>
            <w:proofErr w:type="spellEnd"/>
            <w:r>
              <w:t xml:space="preserve"> </w:t>
            </w:r>
            <w:proofErr w:type="spellStart"/>
            <w:r>
              <w:t>culturales</w:t>
            </w:r>
            <w:proofErr w:type="spellEnd"/>
          </w:p>
          <w:p w:rsidR="00FE14DB" w:rsidRDefault="00FE14DB"/>
        </w:tc>
        <w:tc>
          <w:tcPr>
            <w:tcW w:w="1530" w:type="dxa"/>
          </w:tcPr>
          <w:p w:rsidR="00FE14DB" w:rsidRDefault="00FE14DB"/>
        </w:tc>
        <w:tc>
          <w:tcPr>
            <w:tcW w:w="3258" w:type="dxa"/>
          </w:tcPr>
          <w:p w:rsidR="00FE14DB" w:rsidRDefault="00FE14DB"/>
        </w:tc>
      </w:tr>
      <w:tr w:rsidR="00FE14DB" w:rsidTr="00FE14DB">
        <w:tc>
          <w:tcPr>
            <w:tcW w:w="1548" w:type="dxa"/>
          </w:tcPr>
          <w:p w:rsidR="00FE14DB" w:rsidRDefault="00FE14DB"/>
          <w:p w:rsidR="00FE260B" w:rsidRDefault="00F82181">
            <w:r>
              <w:t>___-___</w:t>
            </w:r>
          </w:p>
        </w:tc>
        <w:tc>
          <w:tcPr>
            <w:tcW w:w="3240" w:type="dxa"/>
          </w:tcPr>
          <w:p w:rsidR="00FE14DB" w:rsidRDefault="00FE14DB" w:rsidP="00FE14DB">
            <w:pPr>
              <w:pStyle w:val="ListParagraph"/>
            </w:pPr>
          </w:p>
          <w:p w:rsidR="00FE14DB" w:rsidRDefault="00FE14DB" w:rsidP="00FE14DB">
            <w:pPr>
              <w:pStyle w:val="ListParagraph"/>
              <w:numPr>
                <w:ilvl w:val="0"/>
                <w:numId w:val="1"/>
              </w:numPr>
            </w:pPr>
            <w:proofErr w:type="spellStart"/>
            <w:r>
              <w:t>Escuchar</w:t>
            </w:r>
            <w:proofErr w:type="spellEnd"/>
          </w:p>
          <w:p w:rsidR="00FE14DB" w:rsidRDefault="00FE14DB" w:rsidP="00FE14DB">
            <w:pPr>
              <w:pStyle w:val="ListParagraph"/>
              <w:numPr>
                <w:ilvl w:val="0"/>
                <w:numId w:val="1"/>
              </w:numPr>
            </w:pPr>
            <w:r>
              <w:t>Hablar (Google voice)</w:t>
            </w:r>
          </w:p>
          <w:p w:rsidR="00FE14DB" w:rsidRDefault="00FE14DB" w:rsidP="00FE14DB">
            <w:pPr>
              <w:pStyle w:val="ListParagraph"/>
              <w:numPr>
                <w:ilvl w:val="0"/>
                <w:numId w:val="1"/>
              </w:numPr>
            </w:pPr>
            <w:r>
              <w:t>Leer</w:t>
            </w:r>
          </w:p>
          <w:p w:rsidR="00FE14DB" w:rsidRDefault="00FE14DB" w:rsidP="00FE14DB">
            <w:pPr>
              <w:pStyle w:val="ListParagraph"/>
              <w:numPr>
                <w:ilvl w:val="0"/>
                <w:numId w:val="1"/>
              </w:numPr>
            </w:pPr>
            <w:r>
              <w:t>Escribir</w:t>
            </w:r>
          </w:p>
          <w:p w:rsidR="00FE14DB" w:rsidRDefault="00FE14DB" w:rsidP="00FE14DB">
            <w:pPr>
              <w:pStyle w:val="ListParagraph"/>
              <w:numPr>
                <w:ilvl w:val="0"/>
                <w:numId w:val="1"/>
              </w:numPr>
            </w:pPr>
            <w:proofErr w:type="spellStart"/>
            <w:r>
              <w:t>Estudios</w:t>
            </w:r>
            <w:proofErr w:type="spellEnd"/>
            <w:r>
              <w:t xml:space="preserve"> </w:t>
            </w:r>
            <w:proofErr w:type="spellStart"/>
            <w:r>
              <w:t>culturales</w:t>
            </w:r>
            <w:proofErr w:type="spellEnd"/>
          </w:p>
          <w:p w:rsidR="00FE14DB" w:rsidRDefault="00FE14DB"/>
        </w:tc>
        <w:tc>
          <w:tcPr>
            <w:tcW w:w="1530" w:type="dxa"/>
          </w:tcPr>
          <w:p w:rsidR="00FE14DB" w:rsidRDefault="00FE14DB"/>
        </w:tc>
        <w:tc>
          <w:tcPr>
            <w:tcW w:w="3258" w:type="dxa"/>
          </w:tcPr>
          <w:p w:rsidR="00FE14DB" w:rsidRDefault="00FE14DB"/>
        </w:tc>
      </w:tr>
      <w:tr w:rsidR="00FE14DB" w:rsidTr="00FE14DB">
        <w:tc>
          <w:tcPr>
            <w:tcW w:w="1548" w:type="dxa"/>
          </w:tcPr>
          <w:p w:rsidR="00FE14DB" w:rsidRDefault="00FE14DB"/>
          <w:p w:rsidR="00FE260B" w:rsidRDefault="00F82181">
            <w:r>
              <w:t>___-___</w:t>
            </w:r>
          </w:p>
        </w:tc>
        <w:tc>
          <w:tcPr>
            <w:tcW w:w="3240" w:type="dxa"/>
          </w:tcPr>
          <w:p w:rsidR="00FE14DB" w:rsidRDefault="00FE14DB" w:rsidP="00FE14DB">
            <w:pPr>
              <w:pStyle w:val="ListParagraph"/>
            </w:pPr>
          </w:p>
          <w:p w:rsidR="00FE14DB" w:rsidRDefault="00FE14DB" w:rsidP="00FE14DB">
            <w:pPr>
              <w:pStyle w:val="ListParagraph"/>
              <w:numPr>
                <w:ilvl w:val="0"/>
                <w:numId w:val="1"/>
              </w:numPr>
            </w:pPr>
            <w:proofErr w:type="spellStart"/>
            <w:r>
              <w:t>Escuchar</w:t>
            </w:r>
            <w:proofErr w:type="spellEnd"/>
          </w:p>
          <w:p w:rsidR="00FE14DB" w:rsidRDefault="00FE14DB" w:rsidP="00FE14DB">
            <w:pPr>
              <w:pStyle w:val="ListParagraph"/>
              <w:numPr>
                <w:ilvl w:val="0"/>
                <w:numId w:val="1"/>
              </w:numPr>
            </w:pPr>
            <w:r>
              <w:t>Hablar (Google voice)</w:t>
            </w:r>
          </w:p>
          <w:p w:rsidR="00FE14DB" w:rsidRDefault="00FE14DB" w:rsidP="00FE14DB">
            <w:pPr>
              <w:pStyle w:val="ListParagraph"/>
              <w:numPr>
                <w:ilvl w:val="0"/>
                <w:numId w:val="1"/>
              </w:numPr>
            </w:pPr>
            <w:r>
              <w:t>Leer</w:t>
            </w:r>
          </w:p>
          <w:p w:rsidR="00FE14DB" w:rsidRDefault="00FE14DB" w:rsidP="00FE14DB">
            <w:pPr>
              <w:pStyle w:val="ListParagraph"/>
              <w:numPr>
                <w:ilvl w:val="0"/>
                <w:numId w:val="1"/>
              </w:numPr>
            </w:pPr>
            <w:r>
              <w:t>Escribir</w:t>
            </w:r>
          </w:p>
          <w:p w:rsidR="00FE14DB" w:rsidRDefault="00FE14DB" w:rsidP="00FE14DB">
            <w:pPr>
              <w:pStyle w:val="ListParagraph"/>
              <w:numPr>
                <w:ilvl w:val="0"/>
                <w:numId w:val="1"/>
              </w:numPr>
            </w:pPr>
            <w:proofErr w:type="spellStart"/>
            <w:r>
              <w:t>Estudios</w:t>
            </w:r>
            <w:proofErr w:type="spellEnd"/>
            <w:r>
              <w:t xml:space="preserve"> </w:t>
            </w:r>
            <w:proofErr w:type="spellStart"/>
            <w:r>
              <w:t>culturales</w:t>
            </w:r>
            <w:proofErr w:type="spellEnd"/>
          </w:p>
          <w:p w:rsidR="00FE14DB" w:rsidRDefault="00FE14DB"/>
        </w:tc>
        <w:tc>
          <w:tcPr>
            <w:tcW w:w="1530" w:type="dxa"/>
          </w:tcPr>
          <w:p w:rsidR="00FE14DB" w:rsidRDefault="00FE14DB"/>
        </w:tc>
        <w:tc>
          <w:tcPr>
            <w:tcW w:w="3258" w:type="dxa"/>
          </w:tcPr>
          <w:p w:rsidR="00FE14DB" w:rsidRDefault="00FE14DB"/>
        </w:tc>
      </w:tr>
      <w:tr w:rsidR="00FE14DB" w:rsidTr="00FE14DB">
        <w:tc>
          <w:tcPr>
            <w:tcW w:w="1548" w:type="dxa"/>
          </w:tcPr>
          <w:p w:rsidR="00FE14DB" w:rsidRDefault="00FE14DB"/>
          <w:p w:rsidR="00FE260B" w:rsidRDefault="00F82181">
            <w:r>
              <w:t>___-___</w:t>
            </w:r>
            <w:bookmarkStart w:id="0" w:name="_GoBack"/>
            <w:bookmarkEnd w:id="0"/>
          </w:p>
        </w:tc>
        <w:tc>
          <w:tcPr>
            <w:tcW w:w="3240" w:type="dxa"/>
          </w:tcPr>
          <w:p w:rsidR="00FE14DB" w:rsidRDefault="00FE14DB" w:rsidP="00FE14DB">
            <w:pPr>
              <w:pStyle w:val="ListParagraph"/>
            </w:pPr>
          </w:p>
          <w:p w:rsidR="00FE14DB" w:rsidRDefault="00FE14DB" w:rsidP="00FE14DB">
            <w:pPr>
              <w:pStyle w:val="ListParagraph"/>
              <w:numPr>
                <w:ilvl w:val="0"/>
                <w:numId w:val="1"/>
              </w:numPr>
            </w:pPr>
            <w:proofErr w:type="spellStart"/>
            <w:r>
              <w:t>Escuchar</w:t>
            </w:r>
            <w:proofErr w:type="spellEnd"/>
          </w:p>
          <w:p w:rsidR="00FE14DB" w:rsidRDefault="00FE14DB" w:rsidP="00FE14DB">
            <w:pPr>
              <w:pStyle w:val="ListParagraph"/>
              <w:numPr>
                <w:ilvl w:val="0"/>
                <w:numId w:val="1"/>
              </w:numPr>
            </w:pPr>
            <w:r>
              <w:t>Hablar (Google voice)</w:t>
            </w:r>
          </w:p>
          <w:p w:rsidR="00FE14DB" w:rsidRDefault="00FE14DB" w:rsidP="00FE14DB">
            <w:pPr>
              <w:pStyle w:val="ListParagraph"/>
              <w:numPr>
                <w:ilvl w:val="0"/>
                <w:numId w:val="1"/>
              </w:numPr>
            </w:pPr>
            <w:r>
              <w:t>Leer</w:t>
            </w:r>
          </w:p>
          <w:p w:rsidR="00FE14DB" w:rsidRDefault="00FE14DB" w:rsidP="00FE14DB">
            <w:pPr>
              <w:pStyle w:val="ListParagraph"/>
              <w:numPr>
                <w:ilvl w:val="0"/>
                <w:numId w:val="1"/>
              </w:numPr>
            </w:pPr>
            <w:r>
              <w:t>Escribir</w:t>
            </w:r>
          </w:p>
          <w:p w:rsidR="00FE14DB" w:rsidRDefault="00FE14DB" w:rsidP="00FE14DB">
            <w:pPr>
              <w:pStyle w:val="ListParagraph"/>
              <w:numPr>
                <w:ilvl w:val="0"/>
                <w:numId w:val="1"/>
              </w:numPr>
            </w:pPr>
            <w:proofErr w:type="spellStart"/>
            <w:r>
              <w:t>Estudios</w:t>
            </w:r>
            <w:proofErr w:type="spellEnd"/>
            <w:r>
              <w:t xml:space="preserve"> </w:t>
            </w:r>
            <w:proofErr w:type="spellStart"/>
            <w:r>
              <w:t>culturales</w:t>
            </w:r>
            <w:proofErr w:type="spellEnd"/>
          </w:p>
          <w:p w:rsidR="00FE14DB" w:rsidRDefault="00FE14DB" w:rsidP="00FE14DB">
            <w:pPr>
              <w:pStyle w:val="ListParagraph"/>
            </w:pPr>
          </w:p>
        </w:tc>
        <w:tc>
          <w:tcPr>
            <w:tcW w:w="1530" w:type="dxa"/>
          </w:tcPr>
          <w:p w:rsidR="00FE14DB" w:rsidRDefault="00FE14DB"/>
        </w:tc>
        <w:tc>
          <w:tcPr>
            <w:tcW w:w="3258" w:type="dxa"/>
          </w:tcPr>
          <w:p w:rsidR="00FE14DB" w:rsidRDefault="00FE14DB"/>
        </w:tc>
      </w:tr>
      <w:tr w:rsidR="00EF2EFA" w:rsidTr="00344212">
        <w:tc>
          <w:tcPr>
            <w:tcW w:w="9576" w:type="dxa"/>
            <w:gridSpan w:val="4"/>
          </w:tcPr>
          <w:p w:rsidR="00EF2EFA" w:rsidRPr="00EF2EFA" w:rsidRDefault="00EF2EFA">
            <w:pPr>
              <w:rPr>
                <w:b/>
              </w:rPr>
            </w:pPr>
            <w:r w:rsidRPr="00EF2EFA">
              <w:rPr>
                <w:b/>
              </w:rPr>
              <w:t>5 tasks = 175 points</w:t>
            </w:r>
          </w:p>
        </w:tc>
      </w:tr>
    </w:tbl>
    <w:p w:rsidR="00FE14DB" w:rsidRDefault="00FE14DB"/>
    <w:sectPr w:rsidR="00FE14DB" w:rsidSect="0045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8563D"/>
    <w:multiLevelType w:val="hybridMultilevel"/>
    <w:tmpl w:val="56546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D8"/>
    <w:rsid w:val="00335D63"/>
    <w:rsid w:val="00452D46"/>
    <w:rsid w:val="004F1525"/>
    <w:rsid w:val="004F7F36"/>
    <w:rsid w:val="005A48DE"/>
    <w:rsid w:val="0072430A"/>
    <w:rsid w:val="00776A32"/>
    <w:rsid w:val="00986ED8"/>
    <w:rsid w:val="009B27CE"/>
    <w:rsid w:val="00A02880"/>
    <w:rsid w:val="00A20043"/>
    <w:rsid w:val="00BC2DD9"/>
    <w:rsid w:val="00D834A9"/>
    <w:rsid w:val="00DB622F"/>
    <w:rsid w:val="00EB5900"/>
    <w:rsid w:val="00EF2EFA"/>
    <w:rsid w:val="00F5084A"/>
    <w:rsid w:val="00F82181"/>
    <w:rsid w:val="00FE14DB"/>
    <w:rsid w:val="00FE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208A0-CCC7-4570-9DDC-A7736588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8DE"/>
    <w:rPr>
      <w:rFonts w:ascii="Tahoma" w:hAnsi="Tahoma" w:cs="Tahoma"/>
      <w:sz w:val="16"/>
      <w:szCs w:val="16"/>
    </w:rPr>
  </w:style>
  <w:style w:type="paragraph" w:styleId="ListParagraph">
    <w:name w:val="List Paragraph"/>
    <w:basedOn w:val="Normal"/>
    <w:uiPriority w:val="34"/>
    <w:qFormat/>
    <w:rsid w:val="00FE1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C3AB3-B472-4AD6-BF0D-49CB60A8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dkarpel</dc:creator>
  <cp:keywords/>
  <dc:description/>
  <cp:lastModifiedBy>dkarpel</cp:lastModifiedBy>
  <cp:revision>4</cp:revision>
  <dcterms:created xsi:type="dcterms:W3CDTF">2015-06-01T17:58:00Z</dcterms:created>
  <dcterms:modified xsi:type="dcterms:W3CDTF">2016-06-07T14:22:00Z</dcterms:modified>
</cp:coreProperties>
</file>